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3D" w:rsidRPr="00DB723D" w:rsidRDefault="00DB723D" w:rsidP="00DB7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color w:val="141413"/>
          <w:sz w:val="28"/>
          <w:szCs w:val="60"/>
          <w:u w:val="single"/>
        </w:rPr>
      </w:pPr>
      <w:r w:rsidRPr="00DB723D">
        <w:rPr>
          <w:rFonts w:ascii="Arial" w:hAnsi="Arial" w:cs="Helvetica"/>
          <w:b/>
          <w:color w:val="141413"/>
          <w:sz w:val="28"/>
          <w:szCs w:val="60"/>
          <w:u w:val="single"/>
        </w:rPr>
        <w:t>References</w:t>
      </w:r>
      <w:r>
        <w:rPr>
          <w:rFonts w:ascii="Arial" w:hAnsi="Arial" w:cs="Helvetica"/>
          <w:b/>
          <w:color w:val="141413"/>
          <w:sz w:val="28"/>
          <w:szCs w:val="60"/>
          <w:u w:val="single"/>
        </w:rPr>
        <w:t xml:space="preserve"> (limited)</w:t>
      </w:r>
    </w:p>
    <w:p w:rsid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  <w:r w:rsidRPr="005C5177">
        <w:rPr>
          <w:rFonts w:ascii="Arial" w:hAnsi="Arial" w:cs="Helvetica"/>
          <w:color w:val="141413"/>
          <w:sz w:val="28"/>
          <w:szCs w:val="60"/>
        </w:rPr>
        <w:t xml:space="preserve">1.Daniels K, </w:t>
      </w:r>
      <w:proofErr w:type="spellStart"/>
      <w:r w:rsidRPr="005C5177">
        <w:rPr>
          <w:rFonts w:ascii="Arial" w:hAnsi="Arial" w:cs="Helvetica"/>
          <w:color w:val="141413"/>
          <w:sz w:val="28"/>
          <w:szCs w:val="60"/>
        </w:rPr>
        <w:t>Oakeson</w:t>
      </w:r>
      <w:proofErr w:type="spellEnd"/>
      <w:r w:rsidRPr="005C5177">
        <w:rPr>
          <w:rFonts w:ascii="Arial" w:hAnsi="Arial" w:cs="Helvetica"/>
          <w:color w:val="141413"/>
          <w:sz w:val="28"/>
          <w:szCs w:val="60"/>
        </w:rPr>
        <w:t xml:space="preserve"> AM, Hilton G. </w:t>
      </w:r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 xml:space="preserve">Steps Toward a National Disaster Plan for Obstetrics </w:t>
      </w:r>
      <w:proofErr w:type="spellStart"/>
      <w:r w:rsidRPr="005C5177">
        <w:rPr>
          <w:rFonts w:ascii="Arial" w:hAnsi="Arial" w:cs="Helvetica"/>
          <w:color w:val="141413"/>
          <w:sz w:val="28"/>
          <w:szCs w:val="60"/>
        </w:rPr>
        <w:t>Obstet</w:t>
      </w:r>
      <w:proofErr w:type="spellEnd"/>
      <w:r w:rsidRPr="005C5177">
        <w:rPr>
          <w:rFonts w:ascii="Arial" w:hAnsi="Arial" w:cs="Helvetica"/>
          <w:color w:val="141413"/>
          <w:sz w:val="28"/>
          <w:szCs w:val="60"/>
        </w:rPr>
        <w:t xml:space="preserve"> </w:t>
      </w:r>
      <w:proofErr w:type="spellStart"/>
      <w:proofErr w:type="gramStart"/>
      <w:r w:rsidRPr="005C5177">
        <w:rPr>
          <w:rFonts w:ascii="Arial" w:hAnsi="Arial" w:cs="Helvetica"/>
          <w:color w:val="141413"/>
          <w:sz w:val="28"/>
          <w:szCs w:val="60"/>
        </w:rPr>
        <w:t>Gynecol</w:t>
      </w:r>
      <w:proofErr w:type="spellEnd"/>
      <w:r w:rsidRPr="005C5177">
        <w:rPr>
          <w:rFonts w:ascii="Arial" w:hAnsi="Arial" w:cs="Helvetica"/>
          <w:color w:val="141413"/>
          <w:sz w:val="28"/>
          <w:szCs w:val="60"/>
        </w:rPr>
        <w:t xml:space="preserve">  July</w:t>
      </w:r>
      <w:proofErr w:type="gramEnd"/>
      <w:r w:rsidRPr="005C5177">
        <w:rPr>
          <w:rFonts w:ascii="Arial" w:hAnsi="Arial" w:cs="Helvetica"/>
          <w:color w:val="141413"/>
          <w:sz w:val="28"/>
          <w:szCs w:val="60"/>
        </w:rPr>
        <w:t xml:space="preserve"> 2014;124:154–8</w:t>
      </w:r>
    </w:p>
    <w:p w:rsidR="005C5177" w:rsidRP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i/>
          <w:iCs/>
          <w:color w:val="141413"/>
          <w:sz w:val="28"/>
          <w:szCs w:val="60"/>
        </w:rPr>
      </w:pPr>
    </w:p>
    <w:p w:rsid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i/>
          <w:iCs/>
          <w:color w:val="141413"/>
          <w:sz w:val="28"/>
          <w:szCs w:val="60"/>
        </w:rPr>
      </w:pPr>
      <w:r w:rsidRPr="005C5177">
        <w:rPr>
          <w:rFonts w:ascii="Arial" w:hAnsi="Arial" w:cs="Helvetica"/>
          <w:color w:val="141413"/>
          <w:sz w:val="28"/>
          <w:szCs w:val="60"/>
        </w:rPr>
        <w:t>2.Jorgensen, A, Mendoza G, Henderson J.</w:t>
      </w:r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 xml:space="preserve">  Emergency Preparedness and Disaster Response Core Competency Set for </w:t>
      </w:r>
      <w:proofErr w:type="spellStart"/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>Perinatal</w:t>
      </w:r>
      <w:proofErr w:type="spellEnd"/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 xml:space="preserve"> and Neonatal Nurses. </w:t>
      </w:r>
      <w:r w:rsidRPr="005C5177">
        <w:rPr>
          <w:rFonts w:ascii="Arial" w:hAnsi="Arial" w:cs="Helvetica"/>
          <w:color w:val="141413"/>
          <w:sz w:val="28"/>
          <w:szCs w:val="60"/>
        </w:rPr>
        <w:t>JOGNN 2010:39</w:t>
      </w:r>
      <w:proofErr w:type="gramStart"/>
      <w:r w:rsidRPr="005C5177">
        <w:rPr>
          <w:rFonts w:ascii="Arial" w:hAnsi="Arial" w:cs="Helvetica"/>
          <w:color w:val="141413"/>
          <w:sz w:val="28"/>
          <w:szCs w:val="60"/>
        </w:rPr>
        <w:t>;450</w:t>
      </w:r>
      <w:proofErr w:type="gramEnd"/>
      <w:r w:rsidRPr="005C5177">
        <w:rPr>
          <w:rFonts w:ascii="Arial" w:hAnsi="Arial" w:cs="Helvetica"/>
          <w:color w:val="141413"/>
          <w:sz w:val="28"/>
          <w:szCs w:val="60"/>
        </w:rPr>
        <w:t>-467</w:t>
      </w:r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 xml:space="preserve"> </w:t>
      </w:r>
    </w:p>
    <w:p w:rsidR="005C5177" w:rsidRP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</w:p>
    <w:p w:rsid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  <w:r w:rsidRPr="005C5177">
        <w:rPr>
          <w:rFonts w:ascii="Arial" w:hAnsi="Arial" w:cs="Helvetica"/>
          <w:color w:val="141413"/>
          <w:sz w:val="28"/>
          <w:szCs w:val="60"/>
        </w:rPr>
        <w:t xml:space="preserve">3.Giarratano G, Sterling Y, Orlando S, Mathews P, </w:t>
      </w:r>
      <w:proofErr w:type="spellStart"/>
      <w:r w:rsidRPr="005C5177">
        <w:rPr>
          <w:rFonts w:ascii="Arial" w:hAnsi="Arial" w:cs="Helvetica"/>
          <w:color w:val="141413"/>
          <w:sz w:val="28"/>
          <w:szCs w:val="60"/>
        </w:rPr>
        <w:t>Deeves</w:t>
      </w:r>
      <w:proofErr w:type="spellEnd"/>
      <w:r w:rsidRPr="005C5177">
        <w:rPr>
          <w:rFonts w:ascii="Arial" w:hAnsi="Arial" w:cs="Helvetica"/>
          <w:color w:val="141413"/>
          <w:sz w:val="28"/>
          <w:szCs w:val="60"/>
        </w:rPr>
        <w:t xml:space="preserve"> G, Bernard ML, Danna D</w:t>
      </w:r>
      <w:proofErr w:type="gramStart"/>
      <w:r w:rsidRPr="005C5177">
        <w:rPr>
          <w:rFonts w:ascii="Arial" w:hAnsi="Arial" w:cs="Helvetica"/>
          <w:color w:val="141413"/>
          <w:sz w:val="28"/>
          <w:szCs w:val="60"/>
        </w:rPr>
        <w:t xml:space="preserve">,  </w:t>
      </w:r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>Targeting</w:t>
      </w:r>
      <w:proofErr w:type="gramEnd"/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 xml:space="preserve"> Prenatal Emergency Preparedness Through Childbirth Education</w:t>
      </w:r>
      <w:r w:rsidRPr="005C5177">
        <w:rPr>
          <w:rFonts w:ascii="Arial" w:hAnsi="Arial" w:cs="Helvetica"/>
          <w:color w:val="141413"/>
          <w:sz w:val="28"/>
          <w:szCs w:val="60"/>
        </w:rPr>
        <w:t xml:space="preserve"> JOGNN, 39, 480-488; 2010</w:t>
      </w:r>
    </w:p>
    <w:p w:rsidR="005C5177" w:rsidRP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</w:p>
    <w:p w:rsid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  <w:r w:rsidRPr="005C5177">
        <w:rPr>
          <w:rFonts w:ascii="Arial" w:hAnsi="Arial" w:cs="Helvetica"/>
          <w:color w:val="141413"/>
          <w:sz w:val="28"/>
          <w:szCs w:val="60"/>
        </w:rPr>
        <w:t>4.Orlando S, Danna D</w:t>
      </w:r>
      <w:proofErr w:type="gramStart"/>
      <w:r w:rsidRPr="005C5177">
        <w:rPr>
          <w:rFonts w:ascii="Arial" w:hAnsi="Arial" w:cs="Helvetica"/>
          <w:color w:val="141413"/>
          <w:sz w:val="28"/>
          <w:szCs w:val="60"/>
        </w:rPr>
        <w:t xml:space="preserve">,  </w:t>
      </w:r>
      <w:proofErr w:type="spellStart"/>
      <w:r w:rsidRPr="005C5177">
        <w:rPr>
          <w:rFonts w:ascii="Arial" w:hAnsi="Arial" w:cs="Helvetica"/>
          <w:color w:val="141413"/>
          <w:sz w:val="28"/>
          <w:szCs w:val="60"/>
        </w:rPr>
        <w:t>Giarratano</w:t>
      </w:r>
      <w:proofErr w:type="spellEnd"/>
      <w:proofErr w:type="gramEnd"/>
      <w:r w:rsidRPr="005C5177">
        <w:rPr>
          <w:rFonts w:ascii="Arial" w:hAnsi="Arial" w:cs="Helvetica"/>
          <w:color w:val="141413"/>
          <w:sz w:val="28"/>
          <w:szCs w:val="60"/>
        </w:rPr>
        <w:t xml:space="preserve"> G,  </w:t>
      </w:r>
      <w:proofErr w:type="spellStart"/>
      <w:r w:rsidRPr="005C5177">
        <w:rPr>
          <w:rFonts w:ascii="Arial" w:hAnsi="Arial" w:cs="Helvetica"/>
          <w:color w:val="141413"/>
          <w:sz w:val="28"/>
          <w:szCs w:val="60"/>
        </w:rPr>
        <w:t>Prepas</w:t>
      </w:r>
      <w:proofErr w:type="spellEnd"/>
      <w:r w:rsidRPr="005C5177">
        <w:rPr>
          <w:rFonts w:ascii="Arial" w:hAnsi="Arial" w:cs="Helvetica"/>
          <w:color w:val="141413"/>
          <w:sz w:val="28"/>
          <w:szCs w:val="60"/>
        </w:rPr>
        <w:t xml:space="preserve"> R, Barker Johnson C,  </w:t>
      </w:r>
      <w:proofErr w:type="spellStart"/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>Perinatal</w:t>
      </w:r>
      <w:proofErr w:type="spellEnd"/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 xml:space="preserve"> Considerations in the Hospital Disaster Management Process</w:t>
      </w:r>
      <w:r w:rsidRPr="005C5177">
        <w:rPr>
          <w:rFonts w:ascii="Arial" w:hAnsi="Arial" w:cs="Helvetica"/>
          <w:color w:val="141413"/>
          <w:sz w:val="28"/>
          <w:szCs w:val="60"/>
        </w:rPr>
        <w:t xml:space="preserve"> JOGNN, 39, 468-479; 2010 </w:t>
      </w:r>
    </w:p>
    <w:p w:rsidR="005C5177" w:rsidRP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</w:p>
    <w:p w:rsid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  <w:r w:rsidRPr="005C5177">
        <w:rPr>
          <w:rFonts w:ascii="Arial" w:hAnsi="Arial" w:cs="Helvetica"/>
          <w:color w:val="141413"/>
          <w:sz w:val="28"/>
          <w:szCs w:val="60"/>
        </w:rPr>
        <w:t xml:space="preserve">5.ACOG </w:t>
      </w:r>
      <w:proofErr w:type="gramStart"/>
      <w:r w:rsidRPr="005C5177">
        <w:rPr>
          <w:rFonts w:ascii="Arial" w:hAnsi="Arial" w:cs="Helvetica"/>
          <w:color w:val="141413"/>
          <w:sz w:val="28"/>
          <w:szCs w:val="60"/>
        </w:rPr>
        <w:t>Hospital  Disaster</w:t>
      </w:r>
      <w:proofErr w:type="gramEnd"/>
      <w:r w:rsidRPr="005C5177">
        <w:rPr>
          <w:rFonts w:ascii="Arial" w:hAnsi="Arial" w:cs="Helvetica"/>
          <w:color w:val="141413"/>
          <w:sz w:val="28"/>
          <w:szCs w:val="60"/>
        </w:rPr>
        <w:t xml:space="preserve"> Preparedness for Obstetricians and Facilities Providing Maternity Care </w:t>
      </w:r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 xml:space="preserve">Committee Opinion  </w:t>
      </w:r>
      <w:r w:rsidRPr="005C5177">
        <w:rPr>
          <w:rFonts w:ascii="Arial" w:hAnsi="Arial" w:cs="Helvetica"/>
          <w:color w:val="141413"/>
          <w:sz w:val="28"/>
          <w:szCs w:val="60"/>
        </w:rPr>
        <w:t>Number 555 March 2013</w:t>
      </w:r>
    </w:p>
    <w:p w:rsidR="005C5177" w:rsidRP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</w:p>
    <w:p w:rsid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  <w:r w:rsidRPr="005C5177">
        <w:rPr>
          <w:rFonts w:ascii="Arial" w:hAnsi="Arial" w:cs="Helvetica"/>
          <w:color w:val="141413"/>
          <w:sz w:val="28"/>
          <w:szCs w:val="60"/>
        </w:rPr>
        <w:t xml:space="preserve">6.ACOG </w:t>
      </w:r>
      <w:proofErr w:type="gramStart"/>
      <w:r w:rsidRPr="005C5177">
        <w:rPr>
          <w:rFonts w:ascii="Arial" w:hAnsi="Arial" w:cs="Helvetica"/>
          <w:color w:val="141413"/>
          <w:sz w:val="28"/>
          <w:szCs w:val="60"/>
        </w:rPr>
        <w:t>Consensus :</w:t>
      </w:r>
      <w:proofErr w:type="gramEnd"/>
      <w:r w:rsidRPr="005C5177">
        <w:rPr>
          <w:rFonts w:ascii="Arial" w:hAnsi="Arial" w:cs="Helvetica"/>
          <w:color w:val="141413"/>
          <w:sz w:val="28"/>
          <w:szCs w:val="60"/>
        </w:rPr>
        <w:t xml:space="preserve"> Levels of Maternal Care  </w:t>
      </w:r>
      <w:proofErr w:type="spellStart"/>
      <w:r w:rsidRPr="005C5177">
        <w:rPr>
          <w:rFonts w:ascii="Arial" w:hAnsi="Arial" w:cs="Helvetica"/>
          <w:color w:val="141413"/>
          <w:sz w:val="28"/>
          <w:szCs w:val="60"/>
        </w:rPr>
        <w:t>Obstet</w:t>
      </w:r>
      <w:proofErr w:type="spellEnd"/>
      <w:r w:rsidRPr="005C5177">
        <w:rPr>
          <w:rFonts w:ascii="Arial" w:hAnsi="Arial" w:cs="Helvetica"/>
          <w:color w:val="141413"/>
          <w:sz w:val="28"/>
          <w:szCs w:val="60"/>
        </w:rPr>
        <w:t xml:space="preserve"> </w:t>
      </w:r>
      <w:proofErr w:type="spellStart"/>
      <w:r w:rsidRPr="005C5177">
        <w:rPr>
          <w:rFonts w:ascii="Arial" w:hAnsi="Arial" w:cs="Helvetica"/>
          <w:color w:val="141413"/>
          <w:sz w:val="28"/>
          <w:szCs w:val="60"/>
        </w:rPr>
        <w:t>Gyecol</w:t>
      </w:r>
      <w:proofErr w:type="spellEnd"/>
      <w:r w:rsidRPr="005C5177">
        <w:rPr>
          <w:rFonts w:ascii="Arial" w:hAnsi="Arial" w:cs="Helvetica"/>
          <w:color w:val="141413"/>
          <w:sz w:val="28"/>
          <w:szCs w:val="60"/>
        </w:rPr>
        <w:t xml:space="preserve"> Feb 2015:125 No 2</w:t>
      </w:r>
    </w:p>
    <w:p w:rsidR="005C5177" w:rsidRP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</w:p>
    <w:p w:rsid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  <w:r>
        <w:rPr>
          <w:rFonts w:ascii="Arial" w:hAnsi="Arial" w:cs="Helvetica"/>
          <w:color w:val="141413"/>
          <w:sz w:val="28"/>
          <w:szCs w:val="60"/>
        </w:rPr>
        <w:t xml:space="preserve">7. </w:t>
      </w:r>
      <w:r w:rsidRPr="005C5177">
        <w:rPr>
          <w:rFonts w:ascii="Arial" w:hAnsi="Arial" w:cs="Helvetica"/>
          <w:color w:val="141413"/>
          <w:sz w:val="28"/>
          <w:szCs w:val="60"/>
        </w:rPr>
        <w:t xml:space="preserve">Glynn et al. </w:t>
      </w:r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 xml:space="preserve">When stress happens matters: Effects of earthquake   timing on stress </w:t>
      </w:r>
      <w:proofErr w:type="spellStart"/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>responsivity</w:t>
      </w:r>
      <w:proofErr w:type="spellEnd"/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 xml:space="preserve"> in pregnancy. </w:t>
      </w:r>
      <w:r w:rsidRPr="005C5177">
        <w:rPr>
          <w:rFonts w:ascii="Arial" w:hAnsi="Arial" w:cs="Helvetica"/>
          <w:color w:val="141413"/>
          <w:sz w:val="28"/>
          <w:szCs w:val="60"/>
        </w:rPr>
        <w:t xml:space="preserve">Am J </w:t>
      </w:r>
      <w:proofErr w:type="spellStart"/>
      <w:r w:rsidRPr="005C5177">
        <w:rPr>
          <w:rFonts w:ascii="Arial" w:hAnsi="Arial" w:cs="Helvetica"/>
          <w:color w:val="141413"/>
          <w:sz w:val="28"/>
          <w:szCs w:val="60"/>
        </w:rPr>
        <w:t>Obstet</w:t>
      </w:r>
      <w:proofErr w:type="spellEnd"/>
      <w:r w:rsidRPr="005C5177">
        <w:rPr>
          <w:rFonts w:ascii="Arial" w:hAnsi="Arial" w:cs="Helvetica"/>
          <w:color w:val="141413"/>
          <w:sz w:val="28"/>
          <w:szCs w:val="60"/>
        </w:rPr>
        <w:t xml:space="preserve"> </w:t>
      </w:r>
      <w:proofErr w:type="spellStart"/>
      <w:r w:rsidRPr="005C5177">
        <w:rPr>
          <w:rFonts w:ascii="Arial" w:hAnsi="Arial" w:cs="Helvetica"/>
          <w:color w:val="141413"/>
          <w:sz w:val="28"/>
          <w:szCs w:val="60"/>
        </w:rPr>
        <w:t>Gynecol</w:t>
      </w:r>
      <w:proofErr w:type="spellEnd"/>
      <w:r w:rsidRPr="005C5177">
        <w:rPr>
          <w:rFonts w:ascii="Arial" w:hAnsi="Arial" w:cs="Helvetica"/>
          <w:color w:val="141413"/>
          <w:sz w:val="28"/>
          <w:szCs w:val="60"/>
        </w:rPr>
        <w:t xml:space="preserve"> March 2001 </w:t>
      </w:r>
    </w:p>
    <w:p w:rsidR="005C5177" w:rsidRP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</w:p>
    <w:p w:rsid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  <w:r w:rsidRPr="005C5177">
        <w:rPr>
          <w:rFonts w:ascii="Arial" w:hAnsi="Arial" w:cs="Helvetica"/>
          <w:color w:val="141413"/>
          <w:sz w:val="28"/>
          <w:szCs w:val="60"/>
        </w:rPr>
        <w:t xml:space="preserve">8. Lederman et al. </w:t>
      </w:r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 xml:space="preserve">The Effects of the World Trade Center Event on      Birth Outcomes among Term Deliveries at Three Lower </w:t>
      </w:r>
      <w:proofErr w:type="gramStart"/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>Manhattan  Hospitals</w:t>
      </w:r>
      <w:proofErr w:type="gramEnd"/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>.</w:t>
      </w:r>
      <w:r w:rsidRPr="005C5177">
        <w:rPr>
          <w:rFonts w:ascii="Arial" w:hAnsi="Arial" w:cs="Helvetica"/>
          <w:b/>
          <w:bCs/>
          <w:color w:val="141413"/>
          <w:sz w:val="28"/>
          <w:szCs w:val="60"/>
        </w:rPr>
        <w:t xml:space="preserve"> </w:t>
      </w:r>
      <w:r w:rsidRPr="005C5177">
        <w:rPr>
          <w:rFonts w:ascii="Arial" w:hAnsi="Arial" w:cs="Helvetica"/>
          <w:color w:val="141413"/>
          <w:sz w:val="28"/>
          <w:szCs w:val="60"/>
        </w:rPr>
        <w:t xml:space="preserve">Environ Health </w:t>
      </w:r>
      <w:proofErr w:type="spellStart"/>
      <w:r w:rsidRPr="005C5177">
        <w:rPr>
          <w:rFonts w:ascii="Arial" w:hAnsi="Arial" w:cs="Helvetica"/>
          <w:color w:val="141413"/>
          <w:sz w:val="28"/>
          <w:szCs w:val="60"/>
        </w:rPr>
        <w:t>Perspect</w:t>
      </w:r>
      <w:proofErr w:type="spellEnd"/>
      <w:r w:rsidRPr="005C5177">
        <w:rPr>
          <w:rFonts w:ascii="Arial" w:hAnsi="Arial" w:cs="Helvetica"/>
          <w:color w:val="141413"/>
          <w:sz w:val="28"/>
          <w:szCs w:val="60"/>
        </w:rPr>
        <w:t xml:space="preserve"> 2004 Dec</w:t>
      </w:r>
      <w:proofErr w:type="gramStart"/>
      <w:r w:rsidRPr="005C5177">
        <w:rPr>
          <w:rFonts w:ascii="Arial" w:hAnsi="Arial" w:cs="Helvetica"/>
          <w:color w:val="141413"/>
          <w:sz w:val="28"/>
          <w:szCs w:val="60"/>
        </w:rPr>
        <w:t>:112</w:t>
      </w:r>
      <w:proofErr w:type="gramEnd"/>
      <w:r w:rsidRPr="005C5177">
        <w:rPr>
          <w:rFonts w:ascii="Arial" w:hAnsi="Arial" w:cs="Helvetica"/>
          <w:color w:val="141413"/>
          <w:sz w:val="28"/>
          <w:szCs w:val="60"/>
        </w:rPr>
        <w:t>(17)</w:t>
      </w:r>
    </w:p>
    <w:p w:rsidR="005C5177" w:rsidRP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</w:p>
    <w:p w:rsidR="005C5177" w:rsidRP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  <w:r w:rsidRPr="005C5177">
        <w:rPr>
          <w:rFonts w:ascii="Arial" w:hAnsi="Arial" w:cs="Helvetica"/>
          <w:color w:val="141413"/>
          <w:sz w:val="28"/>
          <w:szCs w:val="60"/>
        </w:rPr>
        <w:t xml:space="preserve">9. </w:t>
      </w:r>
      <w:proofErr w:type="spellStart"/>
      <w:r w:rsidRPr="005C5177">
        <w:rPr>
          <w:rFonts w:ascii="Arial" w:hAnsi="Arial" w:cs="Helvetica"/>
          <w:color w:val="141413"/>
          <w:sz w:val="28"/>
          <w:szCs w:val="60"/>
        </w:rPr>
        <w:t>Zotti</w:t>
      </w:r>
      <w:proofErr w:type="spellEnd"/>
      <w:r w:rsidRPr="005C5177">
        <w:rPr>
          <w:rFonts w:ascii="Arial" w:hAnsi="Arial" w:cs="Helvetica"/>
          <w:color w:val="141413"/>
          <w:sz w:val="28"/>
          <w:szCs w:val="60"/>
        </w:rPr>
        <w:t xml:space="preserve"> et al. </w:t>
      </w:r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 xml:space="preserve">Post-Disaster Reproductive Health Outcomes </w:t>
      </w:r>
    </w:p>
    <w:p w:rsid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  <w:r w:rsidRPr="005C5177">
        <w:rPr>
          <w:rFonts w:ascii="Arial" w:hAnsi="Arial" w:cs="Helvetica"/>
          <w:color w:val="141413"/>
          <w:sz w:val="28"/>
          <w:szCs w:val="60"/>
        </w:rPr>
        <w:t xml:space="preserve">   </w:t>
      </w:r>
      <w:proofErr w:type="spellStart"/>
      <w:r w:rsidRPr="005C5177">
        <w:rPr>
          <w:rFonts w:ascii="Arial" w:hAnsi="Arial" w:cs="Helvetica"/>
          <w:color w:val="141413"/>
          <w:sz w:val="28"/>
          <w:szCs w:val="60"/>
        </w:rPr>
        <w:t>Matern</w:t>
      </w:r>
      <w:proofErr w:type="spellEnd"/>
      <w:r w:rsidRPr="005C5177">
        <w:rPr>
          <w:rFonts w:ascii="Arial" w:hAnsi="Arial" w:cs="Helvetica"/>
          <w:color w:val="141413"/>
          <w:sz w:val="28"/>
          <w:szCs w:val="60"/>
        </w:rPr>
        <w:t xml:space="preserve"> Child Health J (2013) 17:783–796 </w:t>
      </w:r>
    </w:p>
    <w:p w:rsidR="005C5177" w:rsidRP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</w:p>
    <w:p w:rsidR="005C5177" w:rsidRP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  <w:r w:rsidRPr="005C5177">
        <w:rPr>
          <w:rFonts w:ascii="Arial" w:hAnsi="Arial" w:cs="Helvetica"/>
          <w:color w:val="141413"/>
          <w:sz w:val="28"/>
          <w:szCs w:val="60"/>
        </w:rPr>
        <w:t xml:space="preserve">10. </w:t>
      </w:r>
      <w:proofErr w:type="spellStart"/>
      <w:r w:rsidRPr="005C5177">
        <w:rPr>
          <w:rFonts w:ascii="Arial" w:hAnsi="Arial" w:cs="Helvetica"/>
          <w:color w:val="141413"/>
          <w:sz w:val="28"/>
          <w:szCs w:val="60"/>
        </w:rPr>
        <w:t>Malaspina</w:t>
      </w:r>
      <w:proofErr w:type="spellEnd"/>
      <w:r w:rsidRPr="005C5177">
        <w:rPr>
          <w:rFonts w:ascii="Arial" w:hAnsi="Arial" w:cs="Helvetica"/>
          <w:color w:val="141413"/>
          <w:sz w:val="28"/>
          <w:szCs w:val="60"/>
        </w:rPr>
        <w:t xml:space="preserve"> et al. </w:t>
      </w:r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 xml:space="preserve">Acute maternal stress in pregnancy </w:t>
      </w:r>
      <w:proofErr w:type="gramStart"/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>and  schizophrenia</w:t>
      </w:r>
      <w:proofErr w:type="gramEnd"/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 xml:space="preserve"> in offspring: A cohort prospective study</w:t>
      </w:r>
    </w:p>
    <w:p w:rsid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  <w:r w:rsidRPr="005C5177">
        <w:rPr>
          <w:rFonts w:ascii="Arial" w:hAnsi="Arial" w:cs="Helvetica"/>
          <w:color w:val="141413"/>
          <w:sz w:val="28"/>
          <w:szCs w:val="60"/>
        </w:rPr>
        <w:tab/>
        <w:t>BMC Psychiatry. 2008</w:t>
      </w:r>
      <w:proofErr w:type="gramStart"/>
      <w:r w:rsidRPr="005C5177">
        <w:rPr>
          <w:rFonts w:ascii="Arial" w:hAnsi="Arial" w:cs="Helvetica"/>
          <w:color w:val="141413"/>
          <w:sz w:val="28"/>
          <w:szCs w:val="60"/>
        </w:rPr>
        <w:t>;8:71</w:t>
      </w:r>
      <w:proofErr w:type="gramEnd"/>
      <w:r w:rsidRPr="005C5177">
        <w:rPr>
          <w:rFonts w:ascii="Arial" w:hAnsi="Arial" w:cs="Helvetica"/>
          <w:color w:val="141413"/>
          <w:sz w:val="28"/>
          <w:szCs w:val="60"/>
        </w:rPr>
        <w:t>.</w:t>
      </w:r>
    </w:p>
    <w:p w:rsidR="005C5177" w:rsidRP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</w:p>
    <w:p w:rsid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  <w:r w:rsidRPr="005C5177">
        <w:rPr>
          <w:rFonts w:ascii="Arial" w:hAnsi="Arial" w:cs="Helvetica"/>
          <w:color w:val="141413"/>
          <w:sz w:val="28"/>
          <w:szCs w:val="60"/>
        </w:rPr>
        <w:t xml:space="preserve">11. Berkowitz et al. </w:t>
      </w:r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 xml:space="preserve">The World Trade Center Disaster and </w:t>
      </w:r>
      <w:proofErr w:type="gramStart"/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>Intrauterine  Growth</w:t>
      </w:r>
      <w:proofErr w:type="gramEnd"/>
      <w:r w:rsidRPr="005C5177">
        <w:rPr>
          <w:rFonts w:ascii="Arial" w:hAnsi="Arial" w:cs="Helvetica"/>
          <w:i/>
          <w:iCs/>
          <w:color w:val="141413"/>
          <w:sz w:val="28"/>
          <w:szCs w:val="60"/>
        </w:rPr>
        <w:t xml:space="preserve"> Restriction</w:t>
      </w:r>
      <w:r w:rsidRPr="005C5177">
        <w:rPr>
          <w:rFonts w:ascii="Arial" w:hAnsi="Arial" w:cs="Helvetica"/>
          <w:b/>
          <w:bCs/>
          <w:color w:val="141413"/>
          <w:sz w:val="28"/>
          <w:szCs w:val="60"/>
        </w:rPr>
        <w:t xml:space="preserve"> </w:t>
      </w:r>
      <w:r w:rsidRPr="005C5177">
        <w:rPr>
          <w:rFonts w:ascii="Arial" w:hAnsi="Arial" w:cs="Helvetica"/>
          <w:color w:val="141413"/>
          <w:sz w:val="28"/>
          <w:szCs w:val="60"/>
        </w:rPr>
        <w:t xml:space="preserve">Research letters JAMA, August 6, 2003 </w:t>
      </w:r>
      <w:proofErr w:type="spellStart"/>
      <w:r w:rsidRPr="005C5177">
        <w:rPr>
          <w:rFonts w:ascii="Arial" w:hAnsi="Arial" w:cs="Helvetica"/>
          <w:color w:val="141413"/>
          <w:sz w:val="28"/>
          <w:szCs w:val="60"/>
        </w:rPr>
        <w:t>Vol</w:t>
      </w:r>
      <w:proofErr w:type="spellEnd"/>
      <w:r w:rsidRPr="005C5177">
        <w:rPr>
          <w:rFonts w:ascii="Arial" w:hAnsi="Arial" w:cs="Helvetica"/>
          <w:color w:val="141413"/>
          <w:sz w:val="28"/>
          <w:szCs w:val="60"/>
        </w:rPr>
        <w:t xml:space="preserve"> 290, No. 5 </w:t>
      </w:r>
    </w:p>
    <w:p w:rsidR="005C5177" w:rsidRP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</w:p>
    <w:p w:rsidR="005C5177" w:rsidRP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  <w:r w:rsidRPr="005C5177">
        <w:rPr>
          <w:rFonts w:ascii="Arial" w:hAnsi="Arial" w:cs="Helvetica"/>
          <w:color w:val="141413"/>
          <w:sz w:val="28"/>
          <w:szCs w:val="60"/>
        </w:rPr>
        <w:t xml:space="preserve">12. </w:t>
      </w:r>
      <w:proofErr w:type="spellStart"/>
      <w:r w:rsidRPr="005C5177">
        <w:rPr>
          <w:rFonts w:ascii="Arial" w:hAnsi="Arial" w:cs="Helvetica"/>
          <w:color w:val="141413"/>
          <w:sz w:val="28"/>
          <w:szCs w:val="60"/>
        </w:rPr>
        <w:t>Harville</w:t>
      </w:r>
      <w:proofErr w:type="spellEnd"/>
      <w:r w:rsidRPr="005C5177">
        <w:rPr>
          <w:rFonts w:ascii="Arial" w:hAnsi="Arial" w:cs="Helvetica"/>
          <w:color w:val="141413"/>
          <w:sz w:val="28"/>
          <w:szCs w:val="60"/>
        </w:rPr>
        <w:t xml:space="preserve"> et al. </w:t>
      </w:r>
      <w:proofErr w:type="spellStart"/>
      <w:r w:rsidRPr="005C5177">
        <w:rPr>
          <w:rFonts w:ascii="Arial" w:hAnsi="Arial" w:cs="Helvetica"/>
          <w:color w:val="141413"/>
          <w:sz w:val="28"/>
          <w:szCs w:val="60"/>
        </w:rPr>
        <w:t>Obstet</w:t>
      </w:r>
      <w:proofErr w:type="spellEnd"/>
      <w:r w:rsidRPr="005C5177">
        <w:rPr>
          <w:rFonts w:ascii="Arial" w:hAnsi="Arial" w:cs="Helvetica"/>
          <w:color w:val="141413"/>
          <w:sz w:val="28"/>
          <w:szCs w:val="60"/>
        </w:rPr>
        <w:t xml:space="preserve"> </w:t>
      </w:r>
      <w:proofErr w:type="spellStart"/>
      <w:r w:rsidRPr="005C5177">
        <w:rPr>
          <w:rFonts w:ascii="Arial" w:hAnsi="Arial" w:cs="Helvetica"/>
          <w:color w:val="141413"/>
          <w:sz w:val="28"/>
          <w:szCs w:val="60"/>
        </w:rPr>
        <w:t>Gynecol</w:t>
      </w:r>
      <w:proofErr w:type="spellEnd"/>
      <w:r w:rsidRPr="005C5177">
        <w:rPr>
          <w:rFonts w:ascii="Arial" w:hAnsi="Arial" w:cs="Helvetica"/>
          <w:color w:val="141413"/>
          <w:sz w:val="28"/>
          <w:szCs w:val="60"/>
        </w:rPr>
        <w:t xml:space="preserve"> </w:t>
      </w:r>
      <w:proofErr w:type="spellStart"/>
      <w:r w:rsidRPr="005C5177">
        <w:rPr>
          <w:rFonts w:ascii="Arial" w:hAnsi="Arial" w:cs="Helvetica"/>
          <w:color w:val="141413"/>
          <w:sz w:val="28"/>
          <w:szCs w:val="60"/>
        </w:rPr>
        <w:t>Surv</w:t>
      </w:r>
      <w:proofErr w:type="spellEnd"/>
      <w:r w:rsidRPr="005C5177">
        <w:rPr>
          <w:rFonts w:ascii="Arial" w:hAnsi="Arial" w:cs="Helvetica"/>
          <w:color w:val="141413"/>
          <w:sz w:val="28"/>
          <w:szCs w:val="60"/>
        </w:rPr>
        <w:t>. 2010 November</w:t>
      </w:r>
      <w:proofErr w:type="gramStart"/>
      <w:r w:rsidRPr="005C5177">
        <w:rPr>
          <w:rFonts w:ascii="Arial" w:hAnsi="Arial" w:cs="Helvetica"/>
          <w:color w:val="141413"/>
          <w:sz w:val="28"/>
          <w:szCs w:val="60"/>
        </w:rPr>
        <w:t>;65:713</w:t>
      </w:r>
      <w:proofErr w:type="gramEnd"/>
      <w:r w:rsidRPr="005C5177">
        <w:rPr>
          <w:rFonts w:ascii="Arial" w:hAnsi="Arial" w:cs="Helvetica"/>
          <w:color w:val="141413"/>
          <w:sz w:val="28"/>
          <w:szCs w:val="60"/>
        </w:rPr>
        <w:t xml:space="preserve">–728 </w:t>
      </w:r>
    </w:p>
    <w:p w:rsidR="005C5177" w:rsidRPr="005C5177" w:rsidRDefault="005C5177" w:rsidP="005C5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  <w:r w:rsidRPr="005C5177">
        <w:rPr>
          <w:rFonts w:ascii="Arial" w:hAnsi="Arial" w:cs="Helvetica"/>
          <w:b/>
          <w:bCs/>
          <w:color w:val="141413"/>
          <w:sz w:val="28"/>
          <w:szCs w:val="60"/>
        </w:rPr>
        <w:t xml:space="preserve"> </w:t>
      </w:r>
    </w:p>
    <w:p w:rsidR="00DB723D" w:rsidRPr="00DB723D" w:rsidRDefault="00DB723D" w:rsidP="00DB7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8"/>
          <w:szCs w:val="60"/>
        </w:rPr>
      </w:pPr>
    </w:p>
    <w:sectPr w:rsidR="00DB723D" w:rsidRPr="00DB723D" w:rsidSect="000045A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60F"/>
    <w:multiLevelType w:val="hybridMultilevel"/>
    <w:tmpl w:val="98B6E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F8F"/>
    <w:multiLevelType w:val="hybridMultilevel"/>
    <w:tmpl w:val="1C94B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84DC3"/>
    <w:multiLevelType w:val="hybridMultilevel"/>
    <w:tmpl w:val="D760F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E2C8C"/>
    <w:multiLevelType w:val="hybridMultilevel"/>
    <w:tmpl w:val="5FF0F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03AF"/>
    <w:rsid w:val="005C5177"/>
    <w:rsid w:val="00901856"/>
    <w:rsid w:val="009E31D9"/>
    <w:rsid w:val="00DB723D"/>
    <w:rsid w:val="00EE03AF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6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E0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Macintosh Word</Application>
  <DocSecurity>0</DocSecurity>
  <Lines>11</Lines>
  <Paragraphs>2</Paragraphs>
  <ScaleCrop>false</ScaleCrop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Daniels</dc:creator>
  <cp:keywords/>
  <cp:lastModifiedBy>Kay Daniels</cp:lastModifiedBy>
  <cp:revision>2</cp:revision>
  <dcterms:created xsi:type="dcterms:W3CDTF">2015-11-04T21:10:00Z</dcterms:created>
  <dcterms:modified xsi:type="dcterms:W3CDTF">2015-11-04T21:10:00Z</dcterms:modified>
</cp:coreProperties>
</file>