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5D" w:rsidRDefault="00C91086" w:rsidP="00F34721">
      <w:pPr>
        <w:shd w:val="clear" w:color="auto" w:fill="FFFFFF"/>
        <w:spacing w:before="100" w:beforeAutospacing="1" w:after="100" w:afterAutospacing="1"/>
        <w:jc w:val="center"/>
        <w:outlineLvl w:val="0"/>
        <w:rPr>
          <w:rFonts w:ascii="Arial" w:eastAsia="Times New Roman" w:hAnsi="Arial" w:cs="Arial"/>
          <w:color w:val="333333"/>
          <w:kern w:val="36"/>
          <w:sz w:val="48"/>
          <w:szCs w:val="48"/>
        </w:rPr>
      </w:pPr>
      <w:bookmarkStart w:id="0" w:name="_GoBack"/>
      <w:bookmarkEnd w:id="0"/>
      <w:r>
        <w:rPr>
          <w:noProof/>
        </w:rPr>
        <w:drawing>
          <wp:inline distT="0" distB="0" distL="0" distR="0" wp14:anchorId="736F30AB" wp14:editId="0BAAF6A0">
            <wp:extent cx="962025" cy="714375"/>
            <wp:effectExtent l="0" t="0" r="9525" b="9525"/>
            <wp:docPr id="2" name="Picture 2" descr="http://www.nature.com/news/2009/090422/images/_tmp_articling-import-20090422085001461895_458950a-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ture.com/news/2009/090422/images/_tmp_articling-import-20090422085001461895_458950a-i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343" cy="714611"/>
                    </a:xfrm>
                    <a:prstGeom prst="rect">
                      <a:avLst/>
                    </a:prstGeom>
                    <a:noFill/>
                    <a:ln>
                      <a:noFill/>
                    </a:ln>
                  </pic:spPr>
                </pic:pic>
              </a:graphicData>
            </a:graphic>
          </wp:inline>
        </w:drawing>
      </w:r>
      <w:r w:rsidR="00E3475D">
        <w:rPr>
          <w:noProof/>
        </w:rPr>
        <w:drawing>
          <wp:inline distT="0" distB="0" distL="0" distR="0" wp14:anchorId="4AFEED18" wp14:editId="30DA8A23">
            <wp:extent cx="2425065" cy="804545"/>
            <wp:effectExtent l="0" t="0" r="0" b="0"/>
            <wp:docPr id="1" name="Picture 1" descr="C:\Users\daychin\Desktop\images.png"/>
            <wp:cNvGraphicFramePr/>
            <a:graphic xmlns:a="http://schemas.openxmlformats.org/drawingml/2006/main">
              <a:graphicData uri="http://schemas.openxmlformats.org/drawingml/2006/picture">
                <pic:pic xmlns:pic="http://schemas.openxmlformats.org/drawingml/2006/picture">
                  <pic:nvPicPr>
                    <pic:cNvPr id="1" name="Picture 1" descr="C:\Users\daychin\Desktop\images.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65" cy="804545"/>
                    </a:xfrm>
                    <a:prstGeom prst="rect">
                      <a:avLst/>
                    </a:prstGeom>
                    <a:noFill/>
                    <a:ln>
                      <a:noFill/>
                    </a:ln>
                  </pic:spPr>
                </pic:pic>
              </a:graphicData>
            </a:graphic>
          </wp:inline>
        </w:drawing>
      </w:r>
      <w:r w:rsidR="00F34721">
        <w:rPr>
          <w:noProof/>
        </w:rPr>
        <w:drawing>
          <wp:inline distT="0" distB="0" distL="0" distR="0">
            <wp:extent cx="1152525" cy="773958"/>
            <wp:effectExtent l="0" t="0" r="0" b="7620"/>
            <wp:docPr id="4" name="Picture 4" descr="Image result for ovarian follic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varian follicle develop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773958"/>
                    </a:xfrm>
                    <a:prstGeom prst="rect">
                      <a:avLst/>
                    </a:prstGeom>
                    <a:noFill/>
                    <a:ln>
                      <a:noFill/>
                    </a:ln>
                  </pic:spPr>
                </pic:pic>
              </a:graphicData>
            </a:graphic>
          </wp:inline>
        </w:drawing>
      </w:r>
    </w:p>
    <w:p w:rsidR="00C91086" w:rsidRPr="00E3475D" w:rsidRDefault="00C91086" w:rsidP="00C91086">
      <w:pPr>
        <w:shd w:val="clear" w:color="auto" w:fill="FFFFFF"/>
        <w:spacing w:before="100" w:beforeAutospacing="1" w:after="100" w:afterAutospacing="1"/>
        <w:jc w:val="center"/>
        <w:outlineLvl w:val="0"/>
        <w:rPr>
          <w:rFonts w:ascii="Maiandra GD" w:eastAsia="Times New Roman" w:hAnsi="Maiandra GD" w:cs="Arial"/>
          <w:b/>
          <w:color w:val="333333"/>
          <w:kern w:val="36"/>
          <w:sz w:val="36"/>
          <w:szCs w:val="36"/>
        </w:rPr>
      </w:pPr>
      <w:r w:rsidRPr="00C91086">
        <w:rPr>
          <w:rFonts w:ascii="Maiandra GD" w:eastAsia="Times New Roman" w:hAnsi="Maiandra GD" w:cs="Arial"/>
          <w:b/>
          <w:color w:val="333333"/>
          <w:kern w:val="36"/>
          <w:sz w:val="36"/>
          <w:szCs w:val="36"/>
        </w:rPr>
        <w:t>Department of Obstetrics &amp; Gynecology Basic Science Research</w:t>
      </w:r>
    </w:p>
    <w:p w:rsidR="00911B47" w:rsidRPr="00C91086" w:rsidRDefault="00C91086" w:rsidP="00C91086">
      <w:pPr>
        <w:shd w:val="clear" w:color="auto" w:fill="FFFFFF"/>
        <w:spacing w:before="100" w:beforeAutospacing="1" w:after="100" w:afterAutospacing="1"/>
        <w:jc w:val="center"/>
        <w:outlineLvl w:val="0"/>
        <w:rPr>
          <w:rFonts w:ascii="Maiandra GD" w:eastAsia="Times New Roman" w:hAnsi="Maiandra GD" w:cs="Arial"/>
          <w:b/>
          <w:color w:val="333333"/>
          <w:kern w:val="36"/>
          <w:sz w:val="36"/>
          <w:szCs w:val="36"/>
        </w:rPr>
      </w:pPr>
      <w:r w:rsidRPr="00C91086">
        <w:rPr>
          <w:rFonts w:ascii="Maiandra GD" w:hAnsi="Maiandra GD"/>
          <w:b/>
          <w:sz w:val="36"/>
          <w:szCs w:val="36"/>
        </w:rPr>
        <w:t>Newsletter - January 11, 2016</w:t>
      </w:r>
    </w:p>
    <w:p w:rsidR="00F34721" w:rsidRDefault="00F34721" w:rsidP="00A864D4">
      <w:pPr>
        <w:rPr>
          <w:rFonts w:ascii="Maiandra GD" w:hAnsi="Maiandra GD"/>
        </w:rPr>
      </w:pPr>
    </w:p>
    <w:p w:rsidR="00A864D4" w:rsidRPr="00C91086" w:rsidRDefault="00A864D4" w:rsidP="00A864D4">
      <w:pPr>
        <w:rPr>
          <w:rFonts w:ascii="Maiandra GD" w:hAnsi="Maiandra GD"/>
        </w:rPr>
      </w:pPr>
      <w:r w:rsidRPr="00C91086">
        <w:rPr>
          <w:rFonts w:ascii="Maiandra GD" w:hAnsi="Maiandra GD"/>
        </w:rPr>
        <w:t>Dear Ob/Gyn Basic Science Researchers,</w:t>
      </w:r>
    </w:p>
    <w:p w:rsidR="00C91086" w:rsidRDefault="00C91086" w:rsidP="00A864D4">
      <w:pPr>
        <w:jc w:val="center"/>
        <w:rPr>
          <w:rFonts w:ascii="Maiandra GD" w:hAnsi="Maiandra GD"/>
          <w:b/>
        </w:rPr>
      </w:pPr>
    </w:p>
    <w:p w:rsidR="00A864D4" w:rsidRPr="00C91086" w:rsidRDefault="00A864D4" w:rsidP="00A864D4">
      <w:pPr>
        <w:jc w:val="center"/>
        <w:rPr>
          <w:rFonts w:ascii="Maiandra GD" w:hAnsi="Maiandra GD"/>
          <w:b/>
        </w:rPr>
      </w:pPr>
      <w:r w:rsidRPr="00C91086">
        <w:rPr>
          <w:rFonts w:ascii="Maiandra GD" w:hAnsi="Maiandra GD"/>
          <w:b/>
        </w:rPr>
        <w:t>Happy New Year!</w:t>
      </w:r>
    </w:p>
    <w:p w:rsidR="00A864D4" w:rsidRPr="00C91086" w:rsidRDefault="00A864D4" w:rsidP="00A864D4">
      <w:pPr>
        <w:jc w:val="center"/>
        <w:rPr>
          <w:rFonts w:ascii="Maiandra GD" w:hAnsi="Maiandra GD"/>
          <w:b/>
        </w:rPr>
      </w:pPr>
    </w:p>
    <w:p w:rsidR="00A864D4" w:rsidRPr="00C91086" w:rsidRDefault="00A864D4" w:rsidP="00A864D4">
      <w:pPr>
        <w:rPr>
          <w:rFonts w:ascii="Maiandra GD" w:hAnsi="Maiandra GD"/>
        </w:rPr>
      </w:pPr>
      <w:r w:rsidRPr="00C91086">
        <w:rPr>
          <w:rFonts w:ascii="Maiandra GD" w:hAnsi="Maiandra GD"/>
        </w:rPr>
        <w:t>I wanted to provide an update on the Grant 3</w:t>
      </w:r>
      <w:r w:rsidRPr="00C91086">
        <w:rPr>
          <w:rFonts w:ascii="Maiandra GD" w:hAnsi="Maiandra GD"/>
          <w:vertAlign w:val="superscript"/>
        </w:rPr>
        <w:t>rd</w:t>
      </w:r>
      <w:r w:rsidRPr="00C91086">
        <w:rPr>
          <w:rFonts w:ascii="Maiandra GD" w:hAnsi="Maiandra GD"/>
        </w:rPr>
        <w:t xml:space="preserve"> floor lab remodel.  The plans have finally been submitted to OSHPD and it is anticipated that approval will take a minimum of 4-6 months. The second round of cost estimates came in higher than expected so a portion of the project had to be scaled back for the first phase with the hope that additional money may be secured to complete before the permit expires in one year.  The portions of the project that are on hold at the moment are the common tissue culture room (S321) and the Boswell portion of the Hsueh Lab (A350).  We did secure more emergency power and all the -80°C will be electronically monitored.</w:t>
      </w:r>
    </w:p>
    <w:p w:rsidR="00A864D4" w:rsidRPr="00C91086" w:rsidRDefault="00A864D4" w:rsidP="00A864D4">
      <w:pPr>
        <w:rPr>
          <w:rFonts w:ascii="Maiandra GD" w:hAnsi="Maiandra GD"/>
        </w:rPr>
      </w:pPr>
    </w:p>
    <w:p w:rsidR="00A864D4" w:rsidRPr="00C91086" w:rsidRDefault="00A864D4" w:rsidP="00A864D4">
      <w:pPr>
        <w:rPr>
          <w:rFonts w:ascii="Maiandra GD" w:hAnsi="Maiandra GD"/>
        </w:rPr>
      </w:pPr>
      <w:r w:rsidRPr="00C91086">
        <w:rPr>
          <w:rFonts w:ascii="Maiandra GD" w:hAnsi="Maiandra GD"/>
        </w:rPr>
        <w:t>The remodel for the Dorigo lab (S305) also came in higher than expected so temporarily on hold but still anticipated to be completed.</w:t>
      </w:r>
    </w:p>
    <w:p w:rsidR="00A864D4" w:rsidRPr="00C91086" w:rsidRDefault="00A864D4" w:rsidP="00A864D4">
      <w:pPr>
        <w:rPr>
          <w:rFonts w:ascii="Maiandra GD" w:hAnsi="Maiandra GD"/>
        </w:rPr>
      </w:pPr>
    </w:p>
    <w:p w:rsidR="00A864D4" w:rsidRPr="00C91086" w:rsidRDefault="00A864D4" w:rsidP="00A864D4">
      <w:pPr>
        <w:rPr>
          <w:rFonts w:ascii="Maiandra GD" w:hAnsi="Maiandra GD"/>
        </w:rPr>
      </w:pPr>
      <w:r w:rsidRPr="00C91086">
        <w:rPr>
          <w:rFonts w:ascii="Maiandra GD" w:hAnsi="Maiandra GD"/>
        </w:rPr>
        <w:t>I also would like to initiate a quarterly newsletter for the group.  So please send any announcements, any awards received, getting a grant or a paper published, etc. to Daychin (</w:t>
      </w:r>
      <w:r w:rsidR="00FA39B0">
        <w:rPr>
          <w:rFonts w:ascii="Maiandra GD" w:hAnsi="Maiandra GD"/>
        </w:rPr>
        <w:t>daychin@stanfor</w:t>
      </w:r>
      <w:r w:rsidRPr="00C91086">
        <w:rPr>
          <w:rFonts w:ascii="Maiandra GD" w:hAnsi="Maiandra GD"/>
        </w:rPr>
        <w:t xml:space="preserve">d.edu). </w:t>
      </w:r>
      <w:r w:rsidR="00050CAA">
        <w:rPr>
          <w:rFonts w:ascii="Maiandra GD" w:hAnsi="Maiandra GD"/>
        </w:rPr>
        <w:t>This way we can all</w:t>
      </w:r>
      <w:r w:rsidRPr="00C91086">
        <w:rPr>
          <w:rFonts w:ascii="Maiandra GD" w:hAnsi="Maiandra GD"/>
        </w:rPr>
        <w:t xml:space="preserve"> help celebrate these important accomplishments. </w:t>
      </w:r>
    </w:p>
    <w:p w:rsidR="00A864D4" w:rsidRPr="00C91086" w:rsidRDefault="00A864D4" w:rsidP="00A864D4">
      <w:pPr>
        <w:rPr>
          <w:rFonts w:ascii="Maiandra GD" w:hAnsi="Maiandra GD"/>
        </w:rPr>
      </w:pPr>
    </w:p>
    <w:p w:rsidR="00A864D4" w:rsidRPr="00C91086" w:rsidRDefault="00A864D4" w:rsidP="00A864D4">
      <w:pPr>
        <w:rPr>
          <w:rFonts w:ascii="Maiandra GD" w:hAnsi="Maiandra GD"/>
        </w:rPr>
      </w:pPr>
      <w:r w:rsidRPr="00C91086">
        <w:rPr>
          <w:rFonts w:ascii="Maiandra GD" w:hAnsi="Maiandra GD"/>
        </w:rPr>
        <w:t xml:space="preserve">I would also like to initiate a quarterly </w:t>
      </w:r>
      <w:r w:rsidR="00050CAA">
        <w:rPr>
          <w:rFonts w:ascii="Maiandra GD" w:hAnsi="Maiandra GD"/>
        </w:rPr>
        <w:t>“</w:t>
      </w:r>
      <w:r w:rsidRPr="00C91086">
        <w:rPr>
          <w:rFonts w:ascii="Maiandra GD" w:hAnsi="Maiandra GD"/>
          <w:b/>
        </w:rPr>
        <w:t>happy hour</w:t>
      </w:r>
      <w:r w:rsidR="00827229">
        <w:rPr>
          <w:rFonts w:ascii="Maiandra GD" w:hAnsi="Maiandra GD"/>
          <w:b/>
        </w:rPr>
        <w:t>.</w:t>
      </w:r>
      <w:r w:rsidR="00050CAA">
        <w:rPr>
          <w:rFonts w:ascii="Maiandra GD" w:hAnsi="Maiandra GD"/>
          <w:b/>
        </w:rPr>
        <w:t>”</w:t>
      </w:r>
      <w:r w:rsidRPr="00C91086">
        <w:rPr>
          <w:rFonts w:ascii="Maiandra GD" w:hAnsi="Maiandra GD"/>
        </w:rPr>
        <w:t xml:space="preserve">  The first of these will be to celebrate the “newly” completed break room.  It is great to see that folks are starting to use this for meetings as well for lunch and breaks.  Soon there will be art work on the walls to warm it up so it feels less like a cafeteria.  The first happy hour will be Friday January 22nd at 4pm in the break room (S375). Drinks will be provided but feel free to bring a snack to share.</w:t>
      </w:r>
    </w:p>
    <w:p w:rsidR="00A864D4" w:rsidRPr="00C91086" w:rsidRDefault="00A864D4" w:rsidP="00A864D4">
      <w:pPr>
        <w:rPr>
          <w:rFonts w:ascii="Maiandra GD" w:hAnsi="Maiandra GD"/>
        </w:rPr>
      </w:pPr>
    </w:p>
    <w:p w:rsidR="00A864D4" w:rsidRPr="00C91086" w:rsidRDefault="00A864D4" w:rsidP="00A864D4">
      <w:pPr>
        <w:rPr>
          <w:rFonts w:ascii="Maiandra GD" w:hAnsi="Maiandra GD"/>
        </w:rPr>
      </w:pPr>
      <w:r w:rsidRPr="00C91086">
        <w:rPr>
          <w:rFonts w:ascii="Maiandra GD" w:hAnsi="Maiandra GD"/>
        </w:rPr>
        <w:t>Wishing everyone a productive and inspired 2016!!!</w:t>
      </w:r>
    </w:p>
    <w:p w:rsidR="00C91086" w:rsidRPr="00C91086" w:rsidRDefault="00C91086" w:rsidP="00A864D4">
      <w:pPr>
        <w:rPr>
          <w:rFonts w:ascii="Maiandra GD" w:hAnsi="Maiandra GD"/>
        </w:rPr>
      </w:pPr>
    </w:p>
    <w:p w:rsidR="00E3475D" w:rsidRDefault="00A864D4" w:rsidP="00A864D4">
      <w:pPr>
        <w:rPr>
          <w:rFonts w:ascii="Maiandra GD" w:hAnsi="Maiandra GD"/>
        </w:rPr>
      </w:pPr>
      <w:r w:rsidRPr="00C91086">
        <w:rPr>
          <w:rFonts w:ascii="Maiandra GD" w:hAnsi="Maiandra GD"/>
        </w:rPr>
        <w:t>Virginia Winn</w:t>
      </w:r>
    </w:p>
    <w:p w:rsidR="00F34721" w:rsidRDefault="00F34721" w:rsidP="00F34721">
      <w:pPr>
        <w:rPr>
          <w:rFonts w:ascii="Maiandra GD" w:hAnsi="Maiandra GD"/>
        </w:rPr>
      </w:pPr>
    </w:p>
    <w:p w:rsidR="00F34721" w:rsidRPr="00C91086" w:rsidRDefault="00F34721" w:rsidP="00A864D4">
      <w:pPr>
        <w:rPr>
          <w:rFonts w:ascii="Maiandra GD" w:hAnsi="Maiandra GD"/>
        </w:rPr>
      </w:pPr>
    </w:p>
    <w:p w:rsidR="00BB20CC" w:rsidRDefault="00C91086" w:rsidP="00F34721">
      <w:pPr>
        <w:jc w:val="center"/>
      </w:pPr>
      <w:r>
        <w:rPr>
          <w:noProof/>
        </w:rPr>
        <w:drawing>
          <wp:inline distT="0" distB="0" distL="0" distR="0" wp14:anchorId="17F5E0E1" wp14:editId="4EC0CBD0">
            <wp:extent cx="926926" cy="1295037"/>
            <wp:effectExtent l="0" t="0" r="6985" b="635"/>
            <wp:docPr id="3" name="Picture 3" descr="https://outsideitselectric.files.wordpress.com/2015/03/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sideitselectric.files.wordpress.com/2015/03/pr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231" cy="1295463"/>
                    </a:xfrm>
                    <a:prstGeom prst="rect">
                      <a:avLst/>
                    </a:prstGeom>
                    <a:noFill/>
                    <a:ln>
                      <a:noFill/>
                    </a:ln>
                  </pic:spPr>
                </pic:pic>
              </a:graphicData>
            </a:graphic>
          </wp:inline>
        </w:drawing>
      </w:r>
    </w:p>
    <w:sectPr w:rsidR="00BB20CC" w:rsidSect="00C91086">
      <w:pgSz w:w="12240" w:h="15840"/>
      <w:pgMar w:top="720" w:right="1152" w:bottom="720" w:left="1152" w:header="720" w:footer="720" w:gutter="0"/>
      <w:pgBorders w:offsetFrom="page">
        <w:top w:val="single" w:sz="18" w:space="24" w:color="943634" w:themeColor="accent2" w:themeShade="BF" w:shadow="1"/>
        <w:left w:val="single" w:sz="18" w:space="24" w:color="943634" w:themeColor="accent2" w:themeShade="BF" w:shadow="1"/>
        <w:bottom w:val="single" w:sz="18" w:space="24" w:color="943634" w:themeColor="accent2" w:themeShade="BF" w:shadow="1"/>
        <w:right w:val="single" w:sz="18" w:space="24" w:color="943634" w:themeColor="accent2" w:themeShade="B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FD" w:rsidRDefault="00DF1AFD" w:rsidP="00911B47">
      <w:r>
        <w:separator/>
      </w:r>
    </w:p>
  </w:endnote>
  <w:endnote w:type="continuationSeparator" w:id="0">
    <w:p w:rsidR="00DF1AFD" w:rsidRDefault="00DF1AFD" w:rsidP="0091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FD" w:rsidRDefault="00DF1AFD" w:rsidP="00911B47">
      <w:r>
        <w:separator/>
      </w:r>
    </w:p>
  </w:footnote>
  <w:footnote w:type="continuationSeparator" w:id="0">
    <w:p w:rsidR="00DF1AFD" w:rsidRDefault="00DF1AFD" w:rsidP="00911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5D"/>
    <w:rsid w:val="00050CAA"/>
    <w:rsid w:val="000B5981"/>
    <w:rsid w:val="001F3E20"/>
    <w:rsid w:val="0022077D"/>
    <w:rsid w:val="004057FD"/>
    <w:rsid w:val="00827229"/>
    <w:rsid w:val="00911B47"/>
    <w:rsid w:val="00A864D4"/>
    <w:rsid w:val="00BB20CC"/>
    <w:rsid w:val="00C869A2"/>
    <w:rsid w:val="00C874CB"/>
    <w:rsid w:val="00C91086"/>
    <w:rsid w:val="00DF1AFD"/>
    <w:rsid w:val="00E3475D"/>
    <w:rsid w:val="00F34721"/>
    <w:rsid w:val="00FA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5D"/>
    <w:pPr>
      <w:spacing w:after="0" w:line="240" w:lineRule="auto"/>
    </w:pPr>
    <w:rPr>
      <w:rFonts w:eastAsiaTheme="minorEastAsia"/>
      <w:sz w:val="24"/>
      <w:szCs w:val="24"/>
    </w:rPr>
  </w:style>
  <w:style w:type="paragraph" w:styleId="Heading1">
    <w:name w:val="heading 1"/>
    <w:basedOn w:val="Normal"/>
    <w:link w:val="Heading1Char"/>
    <w:uiPriority w:val="9"/>
    <w:qFormat/>
    <w:rsid w:val="00E347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75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3475D"/>
    <w:rPr>
      <w:rFonts w:ascii="Tahoma" w:hAnsi="Tahoma" w:cs="Tahoma"/>
      <w:sz w:val="16"/>
      <w:szCs w:val="16"/>
    </w:rPr>
  </w:style>
  <w:style w:type="character" w:customStyle="1" w:styleId="BalloonTextChar">
    <w:name w:val="Balloon Text Char"/>
    <w:basedOn w:val="DefaultParagraphFont"/>
    <w:link w:val="BalloonText"/>
    <w:uiPriority w:val="99"/>
    <w:semiHidden/>
    <w:rsid w:val="00E3475D"/>
    <w:rPr>
      <w:rFonts w:ascii="Tahoma" w:eastAsiaTheme="minorEastAsia" w:hAnsi="Tahoma" w:cs="Tahoma"/>
      <w:sz w:val="16"/>
      <w:szCs w:val="16"/>
    </w:rPr>
  </w:style>
  <w:style w:type="paragraph" w:styleId="Header">
    <w:name w:val="header"/>
    <w:basedOn w:val="Normal"/>
    <w:link w:val="HeaderChar"/>
    <w:uiPriority w:val="99"/>
    <w:unhideWhenUsed/>
    <w:rsid w:val="00911B47"/>
    <w:pPr>
      <w:tabs>
        <w:tab w:val="center" w:pos="4680"/>
        <w:tab w:val="right" w:pos="9360"/>
      </w:tabs>
    </w:pPr>
  </w:style>
  <w:style w:type="character" w:customStyle="1" w:styleId="HeaderChar">
    <w:name w:val="Header Char"/>
    <w:basedOn w:val="DefaultParagraphFont"/>
    <w:link w:val="Header"/>
    <w:uiPriority w:val="99"/>
    <w:rsid w:val="00911B47"/>
    <w:rPr>
      <w:rFonts w:eastAsiaTheme="minorEastAsia"/>
      <w:sz w:val="24"/>
      <w:szCs w:val="24"/>
    </w:rPr>
  </w:style>
  <w:style w:type="paragraph" w:styleId="Footer">
    <w:name w:val="footer"/>
    <w:basedOn w:val="Normal"/>
    <w:link w:val="FooterChar"/>
    <w:uiPriority w:val="99"/>
    <w:unhideWhenUsed/>
    <w:rsid w:val="00911B47"/>
    <w:pPr>
      <w:tabs>
        <w:tab w:val="center" w:pos="4680"/>
        <w:tab w:val="right" w:pos="9360"/>
      </w:tabs>
    </w:pPr>
  </w:style>
  <w:style w:type="character" w:customStyle="1" w:styleId="FooterChar">
    <w:name w:val="Footer Char"/>
    <w:basedOn w:val="DefaultParagraphFont"/>
    <w:link w:val="Footer"/>
    <w:uiPriority w:val="99"/>
    <w:rsid w:val="00911B4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5D"/>
    <w:pPr>
      <w:spacing w:after="0" w:line="240" w:lineRule="auto"/>
    </w:pPr>
    <w:rPr>
      <w:rFonts w:eastAsiaTheme="minorEastAsia"/>
      <w:sz w:val="24"/>
      <w:szCs w:val="24"/>
    </w:rPr>
  </w:style>
  <w:style w:type="paragraph" w:styleId="Heading1">
    <w:name w:val="heading 1"/>
    <w:basedOn w:val="Normal"/>
    <w:link w:val="Heading1Char"/>
    <w:uiPriority w:val="9"/>
    <w:qFormat/>
    <w:rsid w:val="00E3475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75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3475D"/>
    <w:rPr>
      <w:rFonts w:ascii="Tahoma" w:hAnsi="Tahoma" w:cs="Tahoma"/>
      <w:sz w:val="16"/>
      <w:szCs w:val="16"/>
    </w:rPr>
  </w:style>
  <w:style w:type="character" w:customStyle="1" w:styleId="BalloonTextChar">
    <w:name w:val="Balloon Text Char"/>
    <w:basedOn w:val="DefaultParagraphFont"/>
    <w:link w:val="BalloonText"/>
    <w:uiPriority w:val="99"/>
    <w:semiHidden/>
    <w:rsid w:val="00E3475D"/>
    <w:rPr>
      <w:rFonts w:ascii="Tahoma" w:eastAsiaTheme="minorEastAsia" w:hAnsi="Tahoma" w:cs="Tahoma"/>
      <w:sz w:val="16"/>
      <w:szCs w:val="16"/>
    </w:rPr>
  </w:style>
  <w:style w:type="paragraph" w:styleId="Header">
    <w:name w:val="header"/>
    <w:basedOn w:val="Normal"/>
    <w:link w:val="HeaderChar"/>
    <w:uiPriority w:val="99"/>
    <w:unhideWhenUsed/>
    <w:rsid w:val="00911B47"/>
    <w:pPr>
      <w:tabs>
        <w:tab w:val="center" w:pos="4680"/>
        <w:tab w:val="right" w:pos="9360"/>
      </w:tabs>
    </w:pPr>
  </w:style>
  <w:style w:type="character" w:customStyle="1" w:styleId="HeaderChar">
    <w:name w:val="Header Char"/>
    <w:basedOn w:val="DefaultParagraphFont"/>
    <w:link w:val="Header"/>
    <w:uiPriority w:val="99"/>
    <w:rsid w:val="00911B47"/>
    <w:rPr>
      <w:rFonts w:eastAsiaTheme="minorEastAsia"/>
      <w:sz w:val="24"/>
      <w:szCs w:val="24"/>
    </w:rPr>
  </w:style>
  <w:style w:type="paragraph" w:styleId="Footer">
    <w:name w:val="footer"/>
    <w:basedOn w:val="Normal"/>
    <w:link w:val="FooterChar"/>
    <w:uiPriority w:val="99"/>
    <w:unhideWhenUsed/>
    <w:rsid w:val="00911B47"/>
    <w:pPr>
      <w:tabs>
        <w:tab w:val="center" w:pos="4680"/>
        <w:tab w:val="right" w:pos="9360"/>
      </w:tabs>
    </w:pPr>
  </w:style>
  <w:style w:type="character" w:customStyle="1" w:styleId="FooterChar">
    <w:name w:val="Footer Char"/>
    <w:basedOn w:val="DefaultParagraphFont"/>
    <w:link w:val="Footer"/>
    <w:uiPriority w:val="99"/>
    <w:rsid w:val="00911B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F781-9A67-41FB-9059-3671D9AF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Daychin</dc:creator>
  <cp:lastModifiedBy>Campbell, Daychin</cp:lastModifiedBy>
  <cp:revision>2</cp:revision>
  <dcterms:created xsi:type="dcterms:W3CDTF">2016-10-24T22:41:00Z</dcterms:created>
  <dcterms:modified xsi:type="dcterms:W3CDTF">2016-10-24T22:41:00Z</dcterms:modified>
</cp:coreProperties>
</file>