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A" w:rsidRPr="00F8669A" w:rsidRDefault="00F8669A" w:rsidP="00F8669A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F8669A">
        <w:rPr>
          <w:b/>
          <w:sz w:val="28"/>
          <w:szCs w:val="28"/>
        </w:rPr>
        <w:t>Stanford University Medical Center</w:t>
      </w:r>
    </w:p>
    <w:p w:rsidR="00F8669A" w:rsidRPr="00F8669A" w:rsidRDefault="006003A9" w:rsidP="00F8669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Obstetrics and Gynecology</w:t>
      </w:r>
      <w:r w:rsidR="00F8669A" w:rsidRPr="00F8669A">
        <w:rPr>
          <w:b/>
          <w:sz w:val="28"/>
          <w:szCs w:val="28"/>
        </w:rPr>
        <w:t xml:space="preserve"> Training Program </w:t>
      </w:r>
    </w:p>
    <w:p w:rsidR="00BD46C1" w:rsidRPr="00F8669A" w:rsidRDefault="00F8669A" w:rsidP="00F8669A">
      <w:pPr>
        <w:pStyle w:val="NoSpacing"/>
        <w:rPr>
          <w:b/>
          <w:sz w:val="28"/>
          <w:szCs w:val="28"/>
        </w:rPr>
      </w:pPr>
      <w:r w:rsidRPr="00F8669A">
        <w:rPr>
          <w:b/>
          <w:sz w:val="28"/>
          <w:szCs w:val="28"/>
        </w:rPr>
        <w:t>T</w:t>
      </w:r>
      <w:r w:rsidR="00AB3CB2" w:rsidRPr="00F8669A">
        <w:rPr>
          <w:b/>
          <w:sz w:val="28"/>
          <w:szCs w:val="28"/>
        </w:rPr>
        <w:t>RANSITIONS OF CARE/HANDOFFS POLICY</w:t>
      </w:r>
    </w:p>
    <w:p w:rsidR="00AB3CB2" w:rsidRDefault="00AB3CB2" w:rsidP="00AB3CB2">
      <w:pPr>
        <w:spacing w:after="0" w:line="240" w:lineRule="auto"/>
        <w:rPr>
          <w:b/>
        </w:rPr>
      </w:pPr>
    </w:p>
    <w:p w:rsidR="00AB3CB2" w:rsidRDefault="00AB3CB2" w:rsidP="00AB3CB2">
      <w:pPr>
        <w:tabs>
          <w:tab w:val="left" w:pos="360"/>
        </w:tabs>
        <w:spacing w:after="0" w:line="240" w:lineRule="auto"/>
      </w:pPr>
      <w:r>
        <w:t>I.</w:t>
      </w:r>
      <w:r>
        <w:tab/>
      </w:r>
      <w:r w:rsidR="00BD46C1" w:rsidRPr="00E53E3A">
        <w:t>P</w:t>
      </w:r>
      <w:r>
        <w:t>urpose</w:t>
      </w:r>
      <w:r w:rsidR="00BD46C1" w:rsidRPr="00E53E3A">
        <w:t>:</w:t>
      </w:r>
      <w:r w:rsidR="00BD46C1" w:rsidRPr="00E53E3A">
        <w:tab/>
      </w:r>
    </w:p>
    <w:p w:rsidR="00AB3CB2" w:rsidRDefault="00AB3CB2" w:rsidP="00AB3CB2">
      <w:pPr>
        <w:tabs>
          <w:tab w:val="left" w:pos="360"/>
        </w:tabs>
        <w:spacing w:after="0" w:line="240" w:lineRule="auto"/>
      </w:pPr>
    </w:p>
    <w:p w:rsidR="00BD46C1" w:rsidRDefault="00BD46C1" w:rsidP="00AB3CB2">
      <w:pPr>
        <w:tabs>
          <w:tab w:val="left" w:pos="360"/>
        </w:tabs>
        <w:spacing w:after="0" w:line="240" w:lineRule="auto"/>
        <w:ind w:left="360"/>
      </w:pPr>
      <w:r w:rsidRPr="00E53E3A">
        <w:t xml:space="preserve">To establish protocol and standards within </w:t>
      </w:r>
      <w:r w:rsidR="00264E0D">
        <w:t>Stanford Hospital and Clinics</w:t>
      </w:r>
      <w:r w:rsidR="00AB3CB2">
        <w:t xml:space="preserve"> residency and fellowship programs </w:t>
      </w:r>
      <w:r w:rsidRPr="00E53E3A">
        <w:t>to ensure the quality and safety of patient care when transfer of responsibility occurs during duty hour shift changes and other scheduled or unexpected circumstances.</w:t>
      </w:r>
    </w:p>
    <w:p w:rsidR="00AB3CB2" w:rsidRDefault="00AB3CB2" w:rsidP="00AB3CB2">
      <w:pPr>
        <w:tabs>
          <w:tab w:val="left" w:pos="360"/>
        </w:tabs>
        <w:spacing w:after="0" w:line="240" w:lineRule="auto"/>
      </w:pPr>
    </w:p>
    <w:p w:rsidR="00AB3CB2" w:rsidRDefault="00AB3CB2" w:rsidP="00AB3CB2">
      <w:pPr>
        <w:tabs>
          <w:tab w:val="left" w:pos="360"/>
        </w:tabs>
        <w:spacing w:after="0" w:line="240" w:lineRule="auto"/>
      </w:pPr>
      <w:r>
        <w:t>II.</w:t>
      </w:r>
      <w:r>
        <w:tab/>
        <w:t>Definition:</w:t>
      </w:r>
    </w:p>
    <w:p w:rsidR="00AB3CB2" w:rsidRDefault="00AB3CB2" w:rsidP="00AB3CB2">
      <w:pPr>
        <w:spacing w:after="0" w:line="240" w:lineRule="auto"/>
        <w:ind w:left="90"/>
      </w:pPr>
    </w:p>
    <w:p w:rsidR="00AB3CB2" w:rsidRPr="00E53E3A" w:rsidRDefault="00AB3CB2" w:rsidP="00AB3CB2">
      <w:pPr>
        <w:spacing w:after="0" w:line="240" w:lineRule="auto"/>
        <w:ind w:left="360"/>
      </w:pPr>
      <w:r>
        <w:t xml:space="preserve">A handoff is defined as the communication of information to support the transfer of care and responsibility for a patient/group of patients from one provider to another. </w:t>
      </w:r>
      <w:r w:rsidRPr="00E53E3A">
        <w:t>Transitions of care are necessary in the hospital setting for various reasons.  The transition/hand-off process is an interactive communication process of passing specific, essential patient information from one caregiver to another.  Transition of care occurs regularly under the following conditions:</w:t>
      </w:r>
    </w:p>
    <w:p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level of patient care, including inpatient admission from an outpatient procedure or diagnostic area or ER and transfer to or from a critical care unit.</w:t>
      </w:r>
    </w:p>
    <w:p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Temporary transfer of care to other healthcare professionals within procedure or diagnostic areas</w:t>
      </w:r>
    </w:p>
    <w:p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Discharge, including discharge to home or another facility such as skilled nursing care</w:t>
      </w:r>
    </w:p>
    <w:p w:rsidR="00AB3CB2" w:rsidRPr="00E53E3A" w:rsidRDefault="00AB3CB2" w:rsidP="00AB3CB2">
      <w:pPr>
        <w:pStyle w:val="ListParagraph"/>
        <w:numPr>
          <w:ilvl w:val="0"/>
          <w:numId w:val="1"/>
        </w:numPr>
        <w:spacing w:after="0" w:line="240" w:lineRule="auto"/>
      </w:pPr>
      <w:r w:rsidRPr="00E53E3A">
        <w:t>Change in provider or service change, including change of shift for nurses, resident sign-out, and rotation changes for residents.</w:t>
      </w:r>
    </w:p>
    <w:p w:rsidR="00AB3CB2" w:rsidRPr="00E53E3A" w:rsidRDefault="00AB3CB2" w:rsidP="00AB3CB2">
      <w:pPr>
        <w:tabs>
          <w:tab w:val="left" w:pos="360"/>
        </w:tabs>
        <w:spacing w:after="0" w:line="240" w:lineRule="auto"/>
        <w:ind w:left="360"/>
      </w:pPr>
    </w:p>
    <w:p w:rsidR="00AB3CB2" w:rsidRDefault="00AB3CB2" w:rsidP="00AB3CB2">
      <w:pPr>
        <w:spacing w:after="0" w:line="240" w:lineRule="auto"/>
        <w:ind w:left="360" w:hanging="360"/>
      </w:pPr>
      <w:r>
        <w:t>III.</w:t>
      </w:r>
      <w:r>
        <w:tab/>
        <w:t>Policy:</w:t>
      </w:r>
    </w:p>
    <w:p w:rsidR="00AB3CB2" w:rsidRDefault="00AB3CB2" w:rsidP="00AB3CB2">
      <w:pPr>
        <w:spacing w:after="0" w:line="240" w:lineRule="auto"/>
        <w:ind w:left="360" w:hanging="360"/>
      </w:pPr>
    </w:p>
    <w:p w:rsidR="00BD46C1" w:rsidRDefault="00BD46C1" w:rsidP="00AB3CB2">
      <w:pPr>
        <w:spacing w:after="0" w:line="240" w:lineRule="auto"/>
        <w:ind w:left="360"/>
      </w:pPr>
      <w:r w:rsidRPr="00E53E3A">
        <w:t xml:space="preserve">Individual programs must design schedules and clinical assignments to maximize the learning experience for residents as well as </w:t>
      </w:r>
      <w:r w:rsidR="00285034">
        <w:t>to e</w:t>
      </w:r>
      <w:r w:rsidRPr="00E53E3A">
        <w:t>nsure quality care and patient safety, and adhere to general institutional policies concerning transitions of patient care.</w:t>
      </w:r>
    </w:p>
    <w:p w:rsidR="00AB3CB2" w:rsidRDefault="00AB3CB2" w:rsidP="00AB3CB2">
      <w:pPr>
        <w:spacing w:after="0" w:line="240" w:lineRule="auto"/>
        <w:ind w:left="360"/>
      </w:pPr>
    </w:p>
    <w:p w:rsidR="00AB3CB2" w:rsidRDefault="00AB3CB2" w:rsidP="00AB3CB2">
      <w:pPr>
        <w:tabs>
          <w:tab w:val="left" w:pos="360"/>
        </w:tabs>
        <w:spacing w:after="0" w:line="240" w:lineRule="auto"/>
      </w:pPr>
      <w:r>
        <w:t>IV.</w:t>
      </w:r>
      <w:r>
        <w:tab/>
        <w:t>Procedure:</w:t>
      </w:r>
    </w:p>
    <w:p w:rsidR="00AB3CB2" w:rsidRDefault="00AB3CB2" w:rsidP="00AB3CB2">
      <w:pPr>
        <w:tabs>
          <w:tab w:val="left" w:pos="360"/>
        </w:tabs>
        <w:spacing w:after="0" w:line="240" w:lineRule="auto"/>
      </w:pPr>
    </w:p>
    <w:p w:rsidR="00BD46C1" w:rsidRPr="00E53E3A" w:rsidRDefault="00BD46C1" w:rsidP="00AB3CB2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>The transition/hand-off process must involve face-to-face interaction</w:t>
      </w:r>
      <w:r w:rsidR="00AB3CB2">
        <w:t>*</w:t>
      </w:r>
      <w:r w:rsidRPr="00E53E3A">
        <w:t xml:space="preserve"> with both verbal and written</w:t>
      </w:r>
      <w:r w:rsidR="00285034">
        <w:t>/computerized</w:t>
      </w:r>
      <w:r w:rsidRPr="00E53E3A">
        <w:t xml:space="preserve"> communication</w:t>
      </w:r>
      <w:r w:rsidR="009B1F7D">
        <w:t>, with opportunity for the receiver of the information to ask questions or clarify specific issues</w:t>
      </w:r>
      <w:r w:rsidRPr="00E53E3A">
        <w:t>.  The transition process should include, at a minimum, the following information in a standardized format that is universal across all services:</w:t>
      </w:r>
    </w:p>
    <w:p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patient, including name, medical record number, and date of birth</w:t>
      </w:r>
    </w:p>
    <w:p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Identification of admitting/primary</w:t>
      </w:r>
      <w:r w:rsidR="00E13BE6">
        <w:t xml:space="preserve">/supervising </w:t>
      </w:r>
      <w:r w:rsidRPr="00E53E3A">
        <w:t>physician</w:t>
      </w:r>
      <w:r w:rsidR="00E13BE6">
        <w:t xml:space="preserve"> and contact information</w:t>
      </w:r>
    </w:p>
    <w:p w:rsidR="00BD46C1" w:rsidRPr="00E53E3A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Diagnosis and current status/condition</w:t>
      </w:r>
      <w:r w:rsidR="00E13BE6">
        <w:t xml:space="preserve"> (level of acuity)</w:t>
      </w:r>
      <w:r w:rsidRPr="00E53E3A">
        <w:t xml:space="preserve"> of</w:t>
      </w:r>
      <w:r w:rsidR="00E13BE6">
        <w:t xml:space="preserve"> </w:t>
      </w:r>
      <w:r w:rsidRPr="00E53E3A">
        <w:t>patient</w:t>
      </w:r>
    </w:p>
    <w:p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Recent events, including changes in condition or treatment, current medication status, recent lab tests, allergies</w:t>
      </w:r>
      <w:r>
        <w:t>, anticipated procedures</w:t>
      </w:r>
      <w:r w:rsidRPr="00E53E3A">
        <w:t xml:space="preserve"> and actions to be taken</w:t>
      </w:r>
    </w:p>
    <w:p w:rsidR="00E13BE6" w:rsidRDefault="00E13BE6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tasks – what needs to be completed in immediate future</w:t>
      </w:r>
    </w:p>
    <w:p w:rsidR="00220D37" w:rsidRPr="00E53E3A" w:rsidRDefault="00220D37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>
        <w:t>Outstanding laboratories/studies – what needs follow up during shift</w:t>
      </w:r>
    </w:p>
    <w:p w:rsidR="00BD46C1" w:rsidRDefault="00BD46C1" w:rsidP="00AB3CB2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</w:pPr>
      <w:r w:rsidRPr="00E53E3A">
        <w:t>Changes in patient condition that may occur requiring interventions or contingency plans</w:t>
      </w:r>
    </w:p>
    <w:p w:rsidR="00BD46C1" w:rsidRPr="00E53E3A" w:rsidRDefault="00BD46C1" w:rsidP="001A0F29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lastRenderedPageBreak/>
        <w:t xml:space="preserve">Each </w:t>
      </w:r>
      <w:r w:rsidR="009B1F7D">
        <w:t xml:space="preserve">residency </w:t>
      </w:r>
      <w:r w:rsidRPr="00E53E3A">
        <w:t>program must develop components ancillary to the institution</w:t>
      </w:r>
      <w:r w:rsidR="00285034">
        <w:t>al transition of care policy</w:t>
      </w:r>
      <w:r w:rsidRPr="00E53E3A">
        <w:t xml:space="preserve"> that integrate specifics from their specialty field.  Programs are required to develop scheduling and transition/hand-off procedures to ensure that:</w:t>
      </w:r>
    </w:p>
    <w:p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Residents </w:t>
      </w:r>
      <w:r w:rsidR="00220D37">
        <w:t>comply with specialty specific/institutional duty hour requirements</w:t>
      </w:r>
    </w:p>
    <w:p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Faculty are scheduled and available for appropriate supervision levels according to the requirements for the scheduled residents.</w:t>
      </w:r>
    </w:p>
    <w:p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 xml:space="preserve">All parties </w:t>
      </w:r>
      <w:r w:rsidR="00220D37">
        <w:t xml:space="preserve">(including nursing) </w:t>
      </w:r>
      <w:r w:rsidRPr="00E53E3A">
        <w:t>involved in a particular program and/or transition process have access to one another’s schedules and contact inf</w:t>
      </w:r>
      <w:r w:rsidR="00FD3E4A">
        <w:t>ormation.  All call schedules should b</w:t>
      </w:r>
      <w:r w:rsidRPr="00E53E3A">
        <w:t xml:space="preserve">e available on </w:t>
      </w:r>
      <w:r w:rsidR="009B1F7D">
        <w:t xml:space="preserve">department-specific password-protected websites and also </w:t>
      </w:r>
      <w:r w:rsidRPr="00E53E3A">
        <w:t>with the hospital operator</w:t>
      </w:r>
      <w:r w:rsidR="009B1F7D">
        <w:t>s</w:t>
      </w:r>
      <w:r w:rsidRPr="00E53E3A">
        <w:t>.</w:t>
      </w:r>
    </w:p>
    <w:p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Patients are not inconvenienced or endangered in any way by frequent transitions in their care.</w:t>
      </w:r>
    </w:p>
    <w:p w:rsidR="00BD46C1" w:rsidRPr="00E53E3A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All parties directly involved in the patient’s care before, during, and after the transition have opportunity for communication, consultation, and clarification of information.</w:t>
      </w:r>
    </w:p>
    <w:p w:rsidR="00BD46C1" w:rsidRDefault="00BD46C1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 w:rsidRPr="00E53E3A">
        <w:t>Safeguards exist for coverage when unexpected changes in patient care may occur due to circumstances such as resident illness, fatigue, or emergency.</w:t>
      </w:r>
    </w:p>
    <w:p w:rsidR="00F66374" w:rsidRPr="00E53E3A" w:rsidRDefault="00F66374" w:rsidP="00AB3CB2">
      <w:pPr>
        <w:pStyle w:val="ListParagraph"/>
        <w:numPr>
          <w:ilvl w:val="0"/>
          <w:numId w:val="1"/>
        </w:numPr>
        <w:spacing w:after="0" w:line="240" w:lineRule="auto"/>
        <w:ind w:left="1260"/>
      </w:pPr>
      <w:r>
        <w:t>Programs should provide an opportunity for residents to both give and receive feedback from each other or faculty physicians about their handoff skills.</w:t>
      </w:r>
    </w:p>
    <w:p w:rsidR="00BD46C1" w:rsidRPr="00E53E3A" w:rsidRDefault="00BD46C1" w:rsidP="00AB3CB2">
      <w:pPr>
        <w:pStyle w:val="ListParagraph"/>
        <w:spacing w:after="0" w:line="240" w:lineRule="auto"/>
        <w:ind w:left="1260"/>
      </w:pPr>
    </w:p>
    <w:p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Each program must include the transition of care process in its curriculum.  </w:t>
      </w:r>
    </w:p>
    <w:p w:rsidR="00D631EA" w:rsidRDefault="00D631EA" w:rsidP="00D631EA">
      <w:pPr>
        <w:pStyle w:val="ListParagraph"/>
        <w:spacing w:after="0" w:line="240" w:lineRule="auto"/>
      </w:pPr>
    </w:p>
    <w:p w:rsidR="00D631EA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 xml:space="preserve">Residents must demonstrate competency in performance of this task. </w:t>
      </w:r>
      <w:r w:rsidR="00D631EA" w:rsidRPr="008D13AA">
        <w:t>There are numerous mechanisms through which a program might elect to determine the competency of trainees in handoff skills and communication.  These include: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 xml:space="preserve">Direct observation of a handoff session by </w:t>
      </w:r>
      <w:r>
        <w:t>a licensed independent practitioner (LIP)-</w:t>
      </w:r>
      <w:r w:rsidRPr="008D13AA">
        <w:t>level clinician familiar with the patient(s)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Direct observation of a handoff session by an LIP-level clinician unfamiliar with the patient(s)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Evaluation of written handoff materials by an LIP-level clinician familiar with the patient(s)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Evaluation of written handoff materials by an LIP-level clinician unfamiliar with the patient(s)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Either of the previous, by a peer or by a more senior trainee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Didactic sessions on communication skills including in-person lectures, web-based training, review of curricular materials and/or  knowledge assessment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handoff quality in terms of ability to predict overnight events</w:t>
      </w:r>
    </w:p>
    <w:p w:rsidR="00D631EA" w:rsidRPr="008D13AA" w:rsidRDefault="00D631EA" w:rsidP="00D631EA">
      <w:pPr>
        <w:pStyle w:val="ListParagraph"/>
        <w:numPr>
          <w:ilvl w:val="0"/>
          <w:numId w:val="6"/>
        </w:numPr>
        <w:spacing w:line="240" w:lineRule="auto"/>
        <w:ind w:left="1080"/>
      </w:pPr>
      <w:r w:rsidRPr="008D13AA">
        <w:t>Assessment of adverse events and relationship to sign-out quality through:</w:t>
      </w:r>
    </w:p>
    <w:p w:rsidR="00D631EA" w:rsidRPr="008D13AA" w:rsidRDefault="00D631EA" w:rsidP="00D631EA">
      <w:pPr>
        <w:pStyle w:val="ListParagraph"/>
        <w:numPr>
          <w:ilvl w:val="1"/>
          <w:numId w:val="6"/>
        </w:numPr>
        <w:spacing w:line="240" w:lineRule="auto"/>
      </w:pPr>
      <w:r w:rsidRPr="008D13AA">
        <w:t>Survey</w:t>
      </w:r>
    </w:p>
    <w:p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Reporting hotline</w:t>
      </w:r>
    </w:p>
    <w:p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Trigger tool</w:t>
      </w:r>
    </w:p>
    <w:p w:rsidR="00D631EA" w:rsidRPr="008D13AA" w:rsidRDefault="00D631EA" w:rsidP="00D631EA">
      <w:pPr>
        <w:pStyle w:val="ListParagraph"/>
        <w:numPr>
          <w:ilvl w:val="1"/>
          <w:numId w:val="7"/>
        </w:numPr>
        <w:spacing w:line="240" w:lineRule="auto"/>
      </w:pPr>
      <w:r w:rsidRPr="008D13AA">
        <w:t>Chart review</w:t>
      </w:r>
    </w:p>
    <w:p w:rsidR="00D631EA" w:rsidRDefault="00D631EA" w:rsidP="00D631EA">
      <w:pPr>
        <w:pStyle w:val="ListParagraph"/>
      </w:pPr>
    </w:p>
    <w:p w:rsidR="00BD46C1" w:rsidRDefault="00BD46C1" w:rsidP="00D631EA">
      <w:pPr>
        <w:pStyle w:val="ListParagraph"/>
        <w:numPr>
          <w:ilvl w:val="0"/>
          <w:numId w:val="4"/>
        </w:numPr>
        <w:spacing w:after="0" w:line="240" w:lineRule="auto"/>
      </w:pPr>
      <w:r w:rsidRPr="00E53E3A">
        <w:t>Programs must develop and utilize a method of monitoring the transition of care process and update as necessary.</w:t>
      </w:r>
      <w:r w:rsidR="00D631EA">
        <w:t xml:space="preserve"> Monitoring of handoffs by the program to ensure:</w:t>
      </w:r>
    </w:p>
    <w:p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is a standardized process in place that is routinely followed</w:t>
      </w:r>
    </w:p>
    <w:p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There consistent opportunity for questions</w:t>
      </w:r>
    </w:p>
    <w:p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 xml:space="preserve">The necessary </w:t>
      </w:r>
      <w:r>
        <w:t>materials</w:t>
      </w:r>
      <w:r w:rsidRPr="008D13AA">
        <w:t xml:space="preserve"> are available to support the handoff (including, for instance, written sign-out materials, access to electronic clinical information)</w:t>
      </w:r>
    </w:p>
    <w:p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A quiet setting free of interruptions is consistently available, for handoff processes that include face-to-face communication</w:t>
      </w:r>
    </w:p>
    <w:p w:rsidR="00D631EA" w:rsidRPr="008D13AA" w:rsidRDefault="00D631EA" w:rsidP="00D631EA">
      <w:pPr>
        <w:pStyle w:val="ListParagraph"/>
        <w:numPr>
          <w:ilvl w:val="0"/>
          <w:numId w:val="10"/>
        </w:numPr>
        <w:spacing w:line="240" w:lineRule="auto"/>
        <w:ind w:left="1080"/>
      </w:pPr>
      <w:r w:rsidRPr="008D13AA">
        <w:t>Patient confidentiality and privacy are ensured in accordance with HIPAA guidelines</w:t>
      </w:r>
    </w:p>
    <w:p w:rsidR="00D631EA" w:rsidRDefault="00F62158" w:rsidP="00D631EA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Monitoring</w:t>
      </w:r>
      <w:r w:rsidR="00D631EA" w:rsidRPr="008D13AA">
        <w:t xml:space="preserve"> checklist</w:t>
      </w:r>
      <w:r>
        <w:t>s</w:t>
      </w:r>
      <w:r w:rsidR="00D631EA" w:rsidRPr="008D13AA">
        <w:t xml:space="preserve"> including these items </w:t>
      </w:r>
      <w:r>
        <w:t>are</w:t>
      </w:r>
      <w:r w:rsidR="00D631EA" w:rsidRPr="008D13AA">
        <w:t xml:space="preserve"> </w:t>
      </w:r>
      <w:r>
        <w:t>attached to the end of the policy</w:t>
      </w:r>
    </w:p>
    <w:sectPr w:rsidR="00D631EA" w:rsidSect="00F86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4A" w:rsidRDefault="0017174A" w:rsidP="00D86235">
      <w:pPr>
        <w:spacing w:after="0" w:line="240" w:lineRule="auto"/>
      </w:pPr>
      <w:r>
        <w:separator/>
      </w:r>
    </w:p>
  </w:endnote>
  <w:endnote w:type="continuationSeparator" w:id="0">
    <w:p w:rsidR="0017174A" w:rsidRDefault="0017174A" w:rsidP="00D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E" w:rsidRDefault="00114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9A" w:rsidRPr="00F8669A" w:rsidRDefault="00F8669A" w:rsidP="00F8669A">
    <w:pPr>
      <w:spacing w:after="0" w:line="240" w:lineRule="auto"/>
      <w:rPr>
        <w:i/>
      </w:rPr>
    </w:pPr>
    <w:r>
      <w:t xml:space="preserve">Reviewed and approved Stanford Hospital &amp; Clinics GMEC </w:t>
    </w:r>
    <w:r w:rsidRPr="00F8669A">
      <w:t>July 1</w:t>
    </w:r>
    <w:r w:rsidR="0011452E">
      <w:t>6</w:t>
    </w:r>
    <w:r w:rsidRPr="00F8669A">
      <w:t>,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9A" w:rsidRDefault="00F8669A" w:rsidP="00F8669A">
    <w:pPr>
      <w:pStyle w:val="Default"/>
      <w:ind w:left="720"/>
      <w:rPr>
        <w:sz w:val="23"/>
        <w:szCs w:val="23"/>
      </w:rPr>
    </w:pPr>
    <w:r>
      <w:t>*</w:t>
    </w:r>
    <w:r w:rsidRPr="001A0F29">
      <w:rPr>
        <w:rFonts w:asciiTheme="minorHAnsi" w:hAnsiTheme="minorHAnsi" w:cstheme="minorHAnsi"/>
        <w:sz w:val="22"/>
        <w:szCs w:val="22"/>
      </w:rPr>
      <w:t>Hand-offs can be conducted over the phone as long as both parties have access to an electronic or hard copy version of the sign-out sheet. Additionally, all attempts to preserve patient confidentiality are observed.</w:t>
    </w:r>
    <w:r>
      <w:rPr>
        <w:sz w:val="23"/>
        <w:szCs w:val="23"/>
      </w:rPr>
      <w:t xml:space="preserve"> </w:t>
    </w:r>
  </w:p>
  <w:p w:rsidR="00F8669A" w:rsidRDefault="00F86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4A" w:rsidRDefault="0017174A" w:rsidP="00D86235">
      <w:pPr>
        <w:spacing w:after="0" w:line="240" w:lineRule="auto"/>
      </w:pPr>
      <w:r>
        <w:separator/>
      </w:r>
    </w:p>
  </w:footnote>
  <w:footnote w:type="continuationSeparator" w:id="0">
    <w:p w:rsidR="0017174A" w:rsidRDefault="0017174A" w:rsidP="00D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E" w:rsidRDefault="00114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E" w:rsidRDefault="00114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E" w:rsidRDefault="00114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1B"/>
    <w:multiLevelType w:val="hybridMultilevel"/>
    <w:tmpl w:val="FAD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187C"/>
    <w:multiLevelType w:val="hybridMultilevel"/>
    <w:tmpl w:val="12BC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5D5C"/>
    <w:multiLevelType w:val="hybridMultilevel"/>
    <w:tmpl w:val="CE2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075"/>
    <w:multiLevelType w:val="hybridMultilevel"/>
    <w:tmpl w:val="89C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54EC"/>
    <w:multiLevelType w:val="hybridMultilevel"/>
    <w:tmpl w:val="6C64B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1E8D"/>
    <w:multiLevelType w:val="hybridMultilevel"/>
    <w:tmpl w:val="9B4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1403"/>
    <w:multiLevelType w:val="hybridMultilevel"/>
    <w:tmpl w:val="F5B85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42CC"/>
    <w:multiLevelType w:val="hybridMultilevel"/>
    <w:tmpl w:val="7764B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1782"/>
    <w:multiLevelType w:val="hybridMultilevel"/>
    <w:tmpl w:val="45E2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6C17"/>
    <w:multiLevelType w:val="hybridMultilevel"/>
    <w:tmpl w:val="9D5E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1776"/>
    <w:multiLevelType w:val="hybridMultilevel"/>
    <w:tmpl w:val="5B4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0F3804"/>
    <w:multiLevelType w:val="hybridMultilevel"/>
    <w:tmpl w:val="941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19"/>
    <w:rsid w:val="00092464"/>
    <w:rsid w:val="0009472A"/>
    <w:rsid w:val="00104F31"/>
    <w:rsid w:val="00110D83"/>
    <w:rsid w:val="0011452E"/>
    <w:rsid w:val="00132CDF"/>
    <w:rsid w:val="00157E2E"/>
    <w:rsid w:val="0017174A"/>
    <w:rsid w:val="0018079C"/>
    <w:rsid w:val="0019101A"/>
    <w:rsid w:val="001A0F29"/>
    <w:rsid w:val="00220D37"/>
    <w:rsid w:val="00264E0D"/>
    <w:rsid w:val="00285034"/>
    <w:rsid w:val="002A7126"/>
    <w:rsid w:val="00325C27"/>
    <w:rsid w:val="00333859"/>
    <w:rsid w:val="003F63D4"/>
    <w:rsid w:val="00410189"/>
    <w:rsid w:val="00457706"/>
    <w:rsid w:val="0049518E"/>
    <w:rsid w:val="004A4E8E"/>
    <w:rsid w:val="004B3DDE"/>
    <w:rsid w:val="004D2DBC"/>
    <w:rsid w:val="00541CA0"/>
    <w:rsid w:val="005C256C"/>
    <w:rsid w:val="006003A9"/>
    <w:rsid w:val="00625BEA"/>
    <w:rsid w:val="00660A55"/>
    <w:rsid w:val="00662BD5"/>
    <w:rsid w:val="00712D90"/>
    <w:rsid w:val="00766D7A"/>
    <w:rsid w:val="007833DE"/>
    <w:rsid w:val="008631C6"/>
    <w:rsid w:val="008F72D4"/>
    <w:rsid w:val="009B1F7D"/>
    <w:rsid w:val="009C277F"/>
    <w:rsid w:val="009D20A7"/>
    <w:rsid w:val="009D5C21"/>
    <w:rsid w:val="00AA7387"/>
    <w:rsid w:val="00AB3CB2"/>
    <w:rsid w:val="00AD3642"/>
    <w:rsid w:val="00B87938"/>
    <w:rsid w:val="00BA1568"/>
    <w:rsid w:val="00BC0ED0"/>
    <w:rsid w:val="00BC6D19"/>
    <w:rsid w:val="00BD46C1"/>
    <w:rsid w:val="00BE25C5"/>
    <w:rsid w:val="00C30F2F"/>
    <w:rsid w:val="00C452E8"/>
    <w:rsid w:val="00CD198B"/>
    <w:rsid w:val="00CE41D4"/>
    <w:rsid w:val="00D62076"/>
    <w:rsid w:val="00D631EA"/>
    <w:rsid w:val="00D86235"/>
    <w:rsid w:val="00D903EA"/>
    <w:rsid w:val="00E13BE6"/>
    <w:rsid w:val="00E20F0E"/>
    <w:rsid w:val="00E53E3A"/>
    <w:rsid w:val="00E9111B"/>
    <w:rsid w:val="00EC0760"/>
    <w:rsid w:val="00EF3D36"/>
    <w:rsid w:val="00EF5355"/>
    <w:rsid w:val="00F62158"/>
    <w:rsid w:val="00F66374"/>
    <w:rsid w:val="00F8669A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35"/>
    <w:rPr>
      <w:rFonts w:cs="Times New Roman"/>
    </w:rPr>
  </w:style>
  <w:style w:type="paragraph" w:customStyle="1" w:styleId="Default">
    <w:name w:val="Default"/>
    <w:basedOn w:val="Normal"/>
    <w:rsid w:val="001A0F2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F6215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235"/>
    <w:rPr>
      <w:rFonts w:cs="Times New Roman"/>
    </w:rPr>
  </w:style>
  <w:style w:type="paragraph" w:customStyle="1" w:styleId="Default">
    <w:name w:val="Default"/>
    <w:basedOn w:val="Normal"/>
    <w:rsid w:val="001A0F2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rsid w:val="00F6215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AC69-BEAD-471B-A9E9-0AA692BF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hayml</dc:creator>
  <cp:lastModifiedBy>Signor, Jackie</cp:lastModifiedBy>
  <cp:revision>2</cp:revision>
  <cp:lastPrinted>2012-07-12T22:00:00Z</cp:lastPrinted>
  <dcterms:created xsi:type="dcterms:W3CDTF">2014-06-17T17:17:00Z</dcterms:created>
  <dcterms:modified xsi:type="dcterms:W3CDTF">2014-06-17T17:17:00Z</dcterms:modified>
</cp:coreProperties>
</file>